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FF557" w14:textId="154830E8" w:rsidR="00AB2B3F" w:rsidRPr="00740F09" w:rsidRDefault="00AB2B3F" w:rsidP="00AB2B3F">
      <w:pPr>
        <w:tabs>
          <w:tab w:val="left" w:pos="1985"/>
        </w:tabs>
        <w:spacing w:after="120"/>
        <w:ind w:left="1985" w:hanging="1985"/>
        <w:rPr>
          <w:rFonts w:ascii="Arial" w:hAnsi="Arial" w:cs="Arial"/>
          <w:b/>
          <w:bCs/>
          <w:sz w:val="24"/>
          <w:lang w:eastAsia="zh-CN"/>
        </w:rPr>
      </w:pPr>
      <w:bookmarkStart w:id="0" w:name="_Toc193024528"/>
      <w:r w:rsidRPr="00740F09">
        <w:rPr>
          <w:rFonts w:ascii="Arial" w:hAnsi="Arial" w:cs="Arial"/>
          <w:b/>
          <w:bCs/>
          <w:sz w:val="24"/>
          <w:lang w:eastAsia="zh-CN"/>
        </w:rPr>
        <w:t xml:space="preserve">3GPP TSG-RAN Meeting #88                              </w:t>
      </w:r>
      <w:r>
        <w:rPr>
          <w:rFonts w:ascii="Arial" w:hAnsi="Arial" w:cs="Arial"/>
          <w:b/>
          <w:bCs/>
          <w:sz w:val="24"/>
          <w:lang w:eastAsia="zh-CN"/>
        </w:rPr>
        <w:t xml:space="preserve">           </w:t>
      </w:r>
      <w:r w:rsidRPr="00740F09">
        <w:rPr>
          <w:rFonts w:ascii="Arial" w:hAnsi="Arial" w:cs="Arial"/>
          <w:b/>
          <w:bCs/>
          <w:sz w:val="24"/>
          <w:lang w:eastAsia="zh-CN"/>
        </w:rPr>
        <w:t xml:space="preserve"> </w:t>
      </w:r>
      <w:r>
        <w:rPr>
          <w:rFonts w:ascii="Arial" w:hAnsi="Arial" w:cs="Arial"/>
          <w:b/>
          <w:bCs/>
          <w:sz w:val="24"/>
          <w:lang w:eastAsia="zh-CN"/>
        </w:rPr>
        <w:t xml:space="preserve">                                   </w:t>
      </w:r>
      <w:r w:rsidRPr="00740F09">
        <w:rPr>
          <w:rFonts w:ascii="Arial" w:hAnsi="Arial" w:cs="Arial"/>
          <w:b/>
          <w:bCs/>
          <w:sz w:val="24"/>
          <w:lang w:eastAsia="zh-CN"/>
        </w:rPr>
        <w:t>RP-20073</w:t>
      </w:r>
      <w:r>
        <w:rPr>
          <w:rFonts w:ascii="Arial" w:hAnsi="Arial" w:cs="Arial"/>
          <w:b/>
          <w:bCs/>
          <w:sz w:val="24"/>
          <w:lang w:eastAsia="zh-CN"/>
        </w:rPr>
        <w:t>5</w:t>
      </w:r>
    </w:p>
    <w:p w14:paraId="70F3DDEC" w14:textId="77777777" w:rsidR="00AB2B3F" w:rsidRPr="009D701C" w:rsidRDefault="00AB2B3F" w:rsidP="00AB2B3F">
      <w:pPr>
        <w:pStyle w:val="CRCoverPage"/>
        <w:tabs>
          <w:tab w:val="right" w:pos="9639"/>
        </w:tabs>
        <w:spacing w:after="0"/>
        <w:rPr>
          <w:rFonts w:cs="Arial"/>
          <w:sz w:val="18"/>
          <w:szCs w:val="18"/>
          <w:lang w:eastAsia="zh-CN"/>
        </w:rPr>
      </w:pPr>
      <w:r w:rsidRPr="00740F09">
        <w:rPr>
          <w:rFonts w:cs="Arial"/>
          <w:b/>
          <w:bCs/>
          <w:sz w:val="24"/>
          <w:lang w:eastAsia="zh-CN"/>
        </w:rPr>
        <w:t>Electronic Meeting, June 29 - July 3, 2020</w:t>
      </w:r>
      <w:r>
        <w:rPr>
          <w:b/>
          <w:sz w:val="24"/>
          <w:lang w:val="en-US" w:eastAsia="zh-CN"/>
        </w:rPr>
        <w:tab/>
      </w:r>
    </w:p>
    <w:p w14:paraId="3C2B437B" w14:textId="0801860A" w:rsidR="00CE183E" w:rsidRDefault="00CE183E" w:rsidP="00CE183E">
      <w:pPr>
        <w:pStyle w:val="CRCoverPage"/>
        <w:tabs>
          <w:tab w:val="right" w:pos="9639"/>
        </w:tabs>
        <w:spacing w:after="0"/>
        <w:rPr>
          <w:b/>
          <w:sz w:val="24"/>
          <w:lang w:val="en-US" w:eastAsia="zh-CN"/>
        </w:rPr>
      </w:pPr>
    </w:p>
    <w:p w14:paraId="75CEF4EB" w14:textId="0ACC749A" w:rsidR="00CE183E" w:rsidRDefault="00CE183E" w:rsidP="00CE183E">
      <w:pPr>
        <w:pStyle w:val="CRCoverPage"/>
        <w:tabs>
          <w:tab w:val="right" w:pos="9639"/>
        </w:tabs>
        <w:spacing w:after="0"/>
        <w:rPr>
          <w:b/>
          <w:sz w:val="24"/>
          <w:lang w:val="en-US" w:eastAsia="zh-CN"/>
        </w:rPr>
      </w:pPr>
    </w:p>
    <w:p w14:paraId="3DF129FE" w14:textId="33B80818" w:rsidR="00FE2253" w:rsidRDefault="00FE2253" w:rsidP="00EA0C02">
      <w:pPr>
        <w:tabs>
          <w:tab w:val="left" w:pos="1979"/>
        </w:tabs>
        <w:spacing w:after="120"/>
        <w:ind w:left="1979" w:hanging="1979"/>
        <w:rPr>
          <w:rFonts w:ascii="Arial" w:hAnsi="Arial" w:cs="Arial"/>
          <w:b/>
          <w:bCs/>
        </w:rPr>
      </w:pPr>
      <w:r>
        <w:rPr>
          <w:rFonts w:ascii="Arial" w:hAnsi="Arial" w:cs="Arial"/>
          <w:b/>
          <w:bCs/>
        </w:rPr>
        <w:t>Agenda Item:</w:t>
      </w:r>
      <w:r>
        <w:rPr>
          <w:rFonts w:ascii="Arial" w:hAnsi="Arial" w:cs="Arial"/>
          <w:b/>
          <w:bCs/>
        </w:rPr>
        <w:tab/>
        <w:t>9.1</w:t>
      </w:r>
    </w:p>
    <w:p w14:paraId="67E4DD32" w14:textId="0664C3B9" w:rsidR="00FE2253" w:rsidRPr="00B420D7" w:rsidRDefault="00FE2253" w:rsidP="00EA0C02">
      <w:pPr>
        <w:tabs>
          <w:tab w:val="left" w:pos="1985"/>
        </w:tabs>
        <w:spacing w:after="120"/>
        <w:ind w:left="1979" w:hanging="1979"/>
        <w:rPr>
          <w:rFonts w:ascii="Arial" w:hAnsi="Arial" w:cs="Arial"/>
          <w:b/>
          <w:bCs/>
        </w:rPr>
      </w:pPr>
      <w:r w:rsidRPr="00B420D7">
        <w:rPr>
          <w:rFonts w:ascii="Arial" w:hAnsi="Arial" w:cs="Arial"/>
          <w:b/>
          <w:bCs/>
        </w:rPr>
        <w:t>Source:</w:t>
      </w:r>
      <w:r w:rsidRPr="00B420D7">
        <w:rPr>
          <w:rFonts w:ascii="Arial" w:hAnsi="Arial" w:cs="Arial"/>
          <w:b/>
          <w:bCs/>
        </w:rPr>
        <w:tab/>
      </w:r>
      <w:r w:rsidRPr="00B420D7">
        <w:rPr>
          <w:rFonts w:ascii="Arial" w:hAnsi="Arial" w:cs="Arial" w:hint="eastAsia"/>
          <w:b/>
          <w:bCs/>
        </w:rPr>
        <w:t>China Telecom</w:t>
      </w:r>
      <w:r w:rsidR="00285548">
        <w:rPr>
          <w:rFonts w:ascii="Arial" w:hAnsi="Arial" w:cs="Arial"/>
          <w:b/>
          <w:bCs/>
        </w:rPr>
        <w:t>, Nokia, Nokia Shanghai Bell</w:t>
      </w:r>
    </w:p>
    <w:p w14:paraId="5206C4E5" w14:textId="58C73DFA" w:rsidR="00FE2253" w:rsidRPr="00B420D7" w:rsidRDefault="00FE2253" w:rsidP="00EA0C02">
      <w:pPr>
        <w:tabs>
          <w:tab w:val="left" w:pos="1985"/>
        </w:tabs>
        <w:spacing w:after="120"/>
        <w:ind w:left="1979" w:hanging="1979"/>
        <w:rPr>
          <w:rFonts w:ascii="Arial" w:hAnsi="Arial" w:cs="Arial"/>
          <w:b/>
          <w:bCs/>
        </w:rPr>
      </w:pPr>
      <w:r w:rsidRPr="00B420D7">
        <w:rPr>
          <w:rFonts w:ascii="Arial" w:hAnsi="Arial" w:cs="Arial"/>
          <w:b/>
          <w:bCs/>
        </w:rPr>
        <w:t>Title:</w:t>
      </w:r>
      <w:r w:rsidRPr="00B420D7">
        <w:rPr>
          <w:rFonts w:ascii="Arial" w:hAnsi="Arial" w:cs="Arial"/>
          <w:b/>
          <w:bCs/>
        </w:rPr>
        <w:tab/>
      </w:r>
      <w:r w:rsidR="00F21783" w:rsidRPr="00F21783">
        <w:rPr>
          <w:rFonts w:ascii="Arial" w:hAnsi="Arial" w:cs="Arial"/>
          <w:b/>
          <w:bCs/>
        </w:rPr>
        <w:t>Motivation on enhancement of Private Network Support for NG-RAN</w:t>
      </w:r>
    </w:p>
    <w:p w14:paraId="68BC5716" w14:textId="27E1C2D3" w:rsidR="00FE2253" w:rsidRPr="00B420D7" w:rsidRDefault="00FE2253" w:rsidP="00EA0C02">
      <w:pPr>
        <w:tabs>
          <w:tab w:val="left" w:pos="1979"/>
        </w:tabs>
        <w:spacing w:after="120"/>
        <w:ind w:left="1979" w:hanging="1979"/>
        <w:rPr>
          <w:rFonts w:ascii="Arial" w:hAnsi="Arial" w:cs="Arial"/>
          <w:b/>
          <w:bCs/>
        </w:rPr>
      </w:pPr>
      <w:r w:rsidRPr="00B420D7">
        <w:rPr>
          <w:rFonts w:ascii="Arial" w:hAnsi="Arial" w:cs="Arial"/>
          <w:b/>
          <w:bCs/>
        </w:rPr>
        <w:t>Document for:</w:t>
      </w:r>
      <w:r w:rsidRPr="00B420D7">
        <w:rPr>
          <w:rFonts w:ascii="Arial" w:hAnsi="Arial" w:cs="Arial"/>
          <w:b/>
          <w:bCs/>
        </w:rPr>
        <w:tab/>
      </w:r>
      <w:r w:rsidRPr="00B420D7">
        <w:rPr>
          <w:rFonts w:ascii="Arial" w:hAnsi="Arial" w:cs="Arial"/>
          <w:b/>
          <w:bCs/>
        </w:rPr>
        <w:tab/>
        <w:t>Discussion</w:t>
      </w:r>
      <w:r w:rsidR="008161E5">
        <w:rPr>
          <w:rFonts w:ascii="Arial" w:hAnsi="Arial" w:cs="Arial"/>
          <w:b/>
          <w:bCs/>
        </w:rPr>
        <w:t xml:space="preserve"> and Decision</w:t>
      </w:r>
    </w:p>
    <w:p w14:paraId="4998DB32"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81DEF40" w14:textId="3E10358E" w:rsidR="00727B43" w:rsidRPr="006450BF" w:rsidRDefault="002A270D" w:rsidP="008161E5">
      <w:pPr>
        <w:spacing w:line="264" w:lineRule="auto"/>
        <w:jc w:val="both"/>
        <w:rPr>
          <w:rFonts w:eastAsiaTheme="minorEastAsia"/>
          <w:lang w:eastAsia="zh-CN"/>
        </w:rPr>
      </w:pPr>
      <w:r>
        <w:rPr>
          <w:lang w:eastAsia="zh-CN"/>
        </w:rPr>
        <w:t xml:space="preserve">The </w:t>
      </w:r>
      <w:r w:rsidR="006450BF" w:rsidRPr="006450BF">
        <w:rPr>
          <w:lang w:eastAsia="zh-CN"/>
        </w:rPr>
        <w:t>Private Network Support for NG-RAN</w:t>
      </w:r>
      <w:r w:rsidR="006450BF">
        <w:rPr>
          <w:lang w:eastAsia="zh-CN"/>
        </w:rPr>
        <w:t xml:space="preserve"> </w:t>
      </w:r>
      <w:r w:rsidR="00631138">
        <w:rPr>
          <w:lang w:eastAsia="zh-CN"/>
        </w:rPr>
        <w:t xml:space="preserve">is </w:t>
      </w:r>
      <w:r w:rsidR="00EB3656">
        <w:rPr>
          <w:lang w:eastAsia="zh-CN"/>
        </w:rPr>
        <w:t>specified in</w:t>
      </w:r>
      <w:r w:rsidR="00631138">
        <w:rPr>
          <w:lang w:eastAsia="zh-CN"/>
        </w:rPr>
        <w:t xml:space="preserve"> Rel-16</w:t>
      </w:r>
      <w:r w:rsidR="006450BF">
        <w:rPr>
          <w:lang w:eastAsia="zh-CN"/>
        </w:rPr>
        <w:t xml:space="preserve"> in </w:t>
      </w:r>
      <w:r w:rsidR="006450BF" w:rsidRPr="006450BF">
        <w:rPr>
          <w:lang w:eastAsia="zh-CN"/>
        </w:rPr>
        <w:t>RP-191563</w:t>
      </w:r>
      <w:r w:rsidR="003466D4">
        <w:rPr>
          <w:lang w:eastAsia="zh-CN"/>
        </w:rPr>
        <w:t>[1]</w:t>
      </w:r>
      <w:r w:rsidR="00C07709">
        <w:rPr>
          <w:lang w:eastAsia="zh-CN"/>
        </w:rPr>
        <w:t>.</w:t>
      </w:r>
      <w:r w:rsidR="001551A2" w:rsidRPr="007D3E81">
        <w:rPr>
          <w:lang w:eastAsia="zh-CN"/>
        </w:rPr>
        <w:t xml:space="preserve"> </w:t>
      </w:r>
      <w:r w:rsidR="00681869" w:rsidRPr="00727B43">
        <w:t>In this document</w:t>
      </w:r>
      <w:r w:rsidR="009A27EB">
        <w:t xml:space="preserve">, the </w:t>
      </w:r>
      <w:r w:rsidR="00EB3656">
        <w:t xml:space="preserve">motivation of </w:t>
      </w:r>
      <w:r w:rsidR="009A27EB">
        <w:t xml:space="preserve">new </w:t>
      </w:r>
      <w:r w:rsidR="00EB3656">
        <w:t>work item</w:t>
      </w:r>
      <w:r w:rsidR="009A27EB">
        <w:t xml:space="preserve"> towards Rel-17 is elaborated. </w:t>
      </w:r>
    </w:p>
    <w:p w14:paraId="7F7014CE"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5F5EEFF" w14:textId="3A9A75D3" w:rsidR="008161E5" w:rsidRDefault="008161E5" w:rsidP="008161E5">
      <w:pPr>
        <w:pStyle w:val="21"/>
        <w:rPr>
          <w:lang w:eastAsia="zh-CN"/>
        </w:rPr>
      </w:pPr>
      <w:r>
        <w:rPr>
          <w:lang w:eastAsia="zh-CN"/>
        </w:rPr>
        <w:t>2.1 Enhancement of Rel-16 topics</w:t>
      </w:r>
    </w:p>
    <w:p w14:paraId="1790057B" w14:textId="4B875ECC" w:rsidR="00545473" w:rsidRPr="003215DC" w:rsidRDefault="00545473">
      <w:pPr>
        <w:pStyle w:val="af9"/>
        <w:numPr>
          <w:ilvl w:val="0"/>
          <w:numId w:val="16"/>
        </w:numPr>
        <w:rPr>
          <w:rFonts w:eastAsiaTheme="minorEastAsia"/>
          <w:b/>
          <w:sz w:val="22"/>
          <w:lang w:eastAsia="zh-CN"/>
        </w:rPr>
      </w:pPr>
      <w:r w:rsidRPr="003215DC">
        <w:rPr>
          <w:rFonts w:eastAsiaTheme="minorEastAsia"/>
          <w:b/>
          <w:sz w:val="22"/>
          <w:lang w:eastAsia="zh-CN"/>
        </w:rPr>
        <w:t xml:space="preserve">The support of </w:t>
      </w:r>
      <w:r w:rsidR="00D07B4B">
        <w:rPr>
          <w:rFonts w:eastAsiaTheme="minorEastAsia" w:hint="eastAsia"/>
          <w:b/>
          <w:sz w:val="22"/>
          <w:lang w:eastAsia="zh-CN"/>
        </w:rPr>
        <w:t>reporting</w:t>
      </w:r>
      <w:r w:rsidR="00D07B4B">
        <w:rPr>
          <w:rFonts w:eastAsiaTheme="minorEastAsia"/>
          <w:b/>
          <w:sz w:val="22"/>
          <w:lang w:eastAsia="zh-CN"/>
        </w:rPr>
        <w:t xml:space="preserve"> </w:t>
      </w:r>
      <w:r w:rsidRPr="003215DC">
        <w:rPr>
          <w:rFonts w:eastAsiaTheme="minorEastAsia"/>
          <w:b/>
          <w:sz w:val="22"/>
          <w:lang w:eastAsia="zh-CN"/>
        </w:rPr>
        <w:t xml:space="preserve">the </w:t>
      </w:r>
      <w:r w:rsidR="00304112">
        <w:rPr>
          <w:rFonts w:eastAsiaTheme="minorEastAsia" w:hint="eastAsia"/>
          <w:b/>
          <w:sz w:val="22"/>
          <w:lang w:eastAsia="zh-CN"/>
        </w:rPr>
        <w:t>serving</w:t>
      </w:r>
      <w:r w:rsidRPr="003215DC">
        <w:rPr>
          <w:rFonts w:eastAsiaTheme="minorEastAsia"/>
          <w:b/>
          <w:sz w:val="22"/>
          <w:lang w:eastAsia="zh-CN"/>
        </w:rPr>
        <w:t xml:space="preserve"> CAG ID</w:t>
      </w:r>
      <w:r w:rsidR="00D07B4B">
        <w:rPr>
          <w:rFonts w:eastAsiaTheme="minorEastAsia"/>
          <w:b/>
          <w:sz w:val="22"/>
          <w:lang w:eastAsia="zh-CN"/>
        </w:rPr>
        <w:t xml:space="preserve"> </w:t>
      </w:r>
      <w:r w:rsidR="00D07B4B">
        <w:rPr>
          <w:rFonts w:eastAsiaTheme="minorEastAsia" w:hint="eastAsia"/>
          <w:b/>
          <w:sz w:val="22"/>
          <w:lang w:eastAsia="zh-CN"/>
        </w:rPr>
        <w:t>usage</w:t>
      </w:r>
    </w:p>
    <w:p w14:paraId="0C109437" w14:textId="60CC0C46" w:rsidR="00D03485" w:rsidRDefault="008D2C75" w:rsidP="002800F1">
      <w:pPr>
        <w:spacing w:line="264" w:lineRule="auto"/>
        <w:ind w:left="561"/>
        <w:rPr>
          <w:rFonts w:eastAsiaTheme="minorEastAsia"/>
          <w:lang w:eastAsia="zh-CN"/>
        </w:rPr>
      </w:pPr>
      <w:r>
        <w:rPr>
          <w:rFonts w:eastAsiaTheme="minorEastAsia"/>
          <w:lang w:eastAsia="zh-CN"/>
        </w:rPr>
        <w:t>In Rel-16</w:t>
      </w:r>
      <w:r w:rsidR="003328FB">
        <w:rPr>
          <w:rFonts w:eastAsiaTheme="minorEastAsia"/>
          <w:lang w:eastAsia="zh-CN"/>
        </w:rPr>
        <w:t xml:space="preserve">, </w:t>
      </w:r>
      <w:r w:rsidR="00D7017E">
        <w:rPr>
          <w:rFonts w:eastAsiaTheme="minorEastAsia"/>
          <w:lang w:eastAsia="zh-CN"/>
        </w:rPr>
        <w:t xml:space="preserve">the function of </w:t>
      </w:r>
      <w:r w:rsidR="00990545">
        <w:rPr>
          <w:rFonts w:eastAsiaTheme="minorEastAsia"/>
          <w:lang w:eastAsia="zh-CN"/>
        </w:rPr>
        <w:t xml:space="preserve">signalling </w:t>
      </w:r>
      <w:r w:rsidR="003328FB">
        <w:rPr>
          <w:rFonts w:eastAsiaTheme="minorEastAsia"/>
          <w:lang w:eastAsia="zh-CN"/>
        </w:rPr>
        <w:t>the serving SNPN ID to RAN from AMF</w:t>
      </w:r>
      <w:r w:rsidR="00D7017E">
        <w:rPr>
          <w:rFonts w:eastAsiaTheme="minorEastAsia"/>
          <w:lang w:eastAsia="zh-CN"/>
        </w:rPr>
        <w:t xml:space="preserve"> has been supported</w:t>
      </w:r>
      <w:r w:rsidR="003328FB">
        <w:rPr>
          <w:rFonts w:eastAsiaTheme="minorEastAsia"/>
          <w:lang w:eastAsia="zh-CN"/>
        </w:rPr>
        <w:t xml:space="preserve">, </w:t>
      </w:r>
      <w:r w:rsidR="00D7017E">
        <w:rPr>
          <w:rFonts w:eastAsiaTheme="minorEastAsia"/>
          <w:lang w:eastAsia="zh-CN"/>
        </w:rPr>
        <w:t xml:space="preserve">but </w:t>
      </w:r>
      <w:r w:rsidR="00990545">
        <w:rPr>
          <w:rFonts w:eastAsiaTheme="minorEastAsia"/>
          <w:lang w:eastAsia="zh-CN"/>
        </w:rPr>
        <w:t>the function</w:t>
      </w:r>
      <w:r w:rsidR="00D21011">
        <w:rPr>
          <w:rFonts w:eastAsiaTheme="minorEastAsia"/>
          <w:lang w:eastAsia="zh-CN"/>
        </w:rPr>
        <w:t>s</w:t>
      </w:r>
      <w:r w:rsidR="00990545">
        <w:rPr>
          <w:rFonts w:eastAsiaTheme="minorEastAsia"/>
          <w:lang w:eastAsia="zh-CN"/>
        </w:rPr>
        <w:t xml:space="preserve"> of </w:t>
      </w:r>
      <w:r w:rsidR="00D7017E">
        <w:rPr>
          <w:rFonts w:eastAsiaTheme="minorEastAsia"/>
          <w:lang w:eastAsia="zh-CN"/>
        </w:rPr>
        <w:t xml:space="preserve">signalling </w:t>
      </w:r>
      <w:r>
        <w:rPr>
          <w:rFonts w:eastAsiaTheme="minorEastAsia"/>
          <w:lang w:eastAsia="zh-CN"/>
        </w:rPr>
        <w:t xml:space="preserve">the </w:t>
      </w:r>
      <w:r w:rsidR="003328FB">
        <w:rPr>
          <w:rFonts w:eastAsiaTheme="minorEastAsia"/>
          <w:lang w:eastAsia="zh-CN"/>
        </w:rPr>
        <w:t xml:space="preserve">serving CAG ID </w:t>
      </w:r>
      <w:r w:rsidR="00D7017E">
        <w:rPr>
          <w:rFonts w:eastAsiaTheme="minorEastAsia"/>
          <w:lang w:eastAsia="zh-CN"/>
        </w:rPr>
        <w:t xml:space="preserve">to RAN </w:t>
      </w:r>
      <w:r w:rsidR="00950146">
        <w:rPr>
          <w:rFonts w:eastAsiaTheme="minorEastAsia" w:hint="eastAsia"/>
          <w:lang w:eastAsia="zh-CN"/>
        </w:rPr>
        <w:t>in</w:t>
      </w:r>
      <w:r w:rsidR="00950146">
        <w:rPr>
          <w:rFonts w:eastAsiaTheme="minorEastAsia"/>
          <w:lang w:eastAsia="zh-CN"/>
        </w:rPr>
        <w:t xml:space="preserve"> </w:t>
      </w:r>
      <w:r w:rsidR="00950146">
        <w:rPr>
          <w:rFonts w:eastAsiaTheme="minorEastAsia" w:hint="eastAsia"/>
          <w:lang w:eastAsia="zh-CN"/>
        </w:rPr>
        <w:t>case</w:t>
      </w:r>
      <w:r w:rsidR="00950146">
        <w:rPr>
          <w:rFonts w:eastAsiaTheme="minorEastAsia"/>
          <w:lang w:eastAsia="zh-CN"/>
        </w:rPr>
        <w:t xml:space="preserve"> </w:t>
      </w:r>
      <w:r w:rsidR="00950146">
        <w:rPr>
          <w:rFonts w:eastAsiaTheme="minorEastAsia" w:hint="eastAsia"/>
          <w:lang w:eastAsia="zh-CN"/>
        </w:rPr>
        <w:t>of</w:t>
      </w:r>
      <w:r w:rsidR="000154C0">
        <w:rPr>
          <w:rFonts w:eastAsiaTheme="minorEastAsia"/>
          <w:lang w:eastAsia="zh-CN"/>
        </w:rPr>
        <w:t xml:space="preserve"> </w:t>
      </w:r>
      <w:r w:rsidR="000154C0">
        <w:rPr>
          <w:rFonts w:eastAsiaTheme="minorEastAsia" w:hint="eastAsia"/>
          <w:lang w:eastAsia="zh-CN"/>
        </w:rPr>
        <w:t>the</w:t>
      </w:r>
      <w:r w:rsidR="000154C0">
        <w:rPr>
          <w:rFonts w:eastAsiaTheme="minorEastAsia"/>
          <w:lang w:eastAsia="zh-CN"/>
        </w:rPr>
        <w:t xml:space="preserve"> </w:t>
      </w:r>
      <w:r w:rsidR="000154C0">
        <w:rPr>
          <w:rFonts w:eastAsiaTheme="minorEastAsia" w:hint="eastAsia"/>
          <w:lang w:eastAsia="zh-CN"/>
        </w:rPr>
        <w:t>access</w:t>
      </w:r>
      <w:r w:rsidR="000154C0">
        <w:rPr>
          <w:rFonts w:eastAsiaTheme="minorEastAsia"/>
          <w:lang w:eastAsia="zh-CN"/>
        </w:rPr>
        <w:t xml:space="preserve"> </w:t>
      </w:r>
      <w:r w:rsidR="00D21011">
        <w:rPr>
          <w:rFonts w:eastAsiaTheme="minorEastAsia"/>
          <w:lang w:eastAsia="zh-CN"/>
        </w:rPr>
        <w:t xml:space="preserve">and handover </w:t>
      </w:r>
      <w:r w:rsidR="000154C0">
        <w:rPr>
          <w:rFonts w:eastAsiaTheme="minorEastAsia" w:hint="eastAsia"/>
          <w:lang w:eastAsia="zh-CN"/>
        </w:rPr>
        <w:t>procedure</w:t>
      </w:r>
      <w:r w:rsidR="006138C9">
        <w:rPr>
          <w:rFonts w:eastAsiaTheme="minorEastAsia" w:hint="eastAsia"/>
          <w:lang w:eastAsia="zh-CN"/>
        </w:rPr>
        <w:t>s</w:t>
      </w:r>
      <w:r w:rsidR="000154C0">
        <w:rPr>
          <w:rFonts w:eastAsiaTheme="minorEastAsia"/>
          <w:lang w:eastAsia="zh-CN"/>
        </w:rPr>
        <w:t xml:space="preserve"> </w:t>
      </w:r>
      <w:r w:rsidR="00D7017E">
        <w:rPr>
          <w:rFonts w:eastAsiaTheme="minorEastAsia"/>
          <w:lang w:eastAsia="zh-CN"/>
        </w:rPr>
        <w:t>do not be supported</w:t>
      </w:r>
      <w:r w:rsidR="00D21011">
        <w:rPr>
          <w:rFonts w:eastAsiaTheme="minorEastAsia"/>
          <w:lang w:eastAsia="zh-CN"/>
        </w:rPr>
        <w:t xml:space="preserve"> yet</w:t>
      </w:r>
      <w:r w:rsidR="0049147C">
        <w:rPr>
          <w:rFonts w:eastAsiaTheme="minorEastAsia" w:hint="eastAsia"/>
          <w:lang w:eastAsia="zh-CN"/>
        </w:rPr>
        <w:t>.</w:t>
      </w:r>
    </w:p>
    <w:p w14:paraId="25885EA9" w14:textId="77777777" w:rsidR="00E90270" w:rsidRDefault="00D21011">
      <w:pPr>
        <w:spacing w:line="264" w:lineRule="auto"/>
        <w:ind w:left="561"/>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w:t>
      </w:r>
      <w:r w:rsidR="0024606A">
        <w:rPr>
          <w:rFonts w:eastAsiaTheme="minorEastAsia" w:hint="eastAsia"/>
          <w:lang w:eastAsia="zh-CN"/>
        </w:rPr>
        <w:t>RAN</w:t>
      </w:r>
      <w:r w:rsidR="0024606A">
        <w:rPr>
          <w:rFonts w:eastAsiaTheme="minorEastAsia"/>
          <w:lang w:eastAsia="zh-CN"/>
        </w:rPr>
        <w:t xml:space="preserve"> </w:t>
      </w:r>
      <w:r w:rsidR="0024606A">
        <w:rPr>
          <w:rFonts w:eastAsiaTheme="minorEastAsia" w:hint="eastAsia"/>
          <w:lang w:eastAsia="zh-CN"/>
        </w:rPr>
        <w:t>knowing</w:t>
      </w:r>
      <w:r w:rsidR="0024606A">
        <w:rPr>
          <w:rFonts w:eastAsiaTheme="minorEastAsia"/>
          <w:lang w:eastAsia="zh-CN"/>
        </w:rPr>
        <w:t xml:space="preserve"> </w:t>
      </w:r>
      <w:r>
        <w:rPr>
          <w:rFonts w:eastAsiaTheme="minorEastAsia"/>
          <w:lang w:eastAsia="zh-CN"/>
        </w:rPr>
        <w:t xml:space="preserve">the serving CAG ID </w:t>
      </w:r>
      <w:r w:rsidR="008D31FC">
        <w:rPr>
          <w:rFonts w:eastAsiaTheme="minorEastAsia" w:hint="eastAsia"/>
          <w:lang w:eastAsia="zh-CN"/>
        </w:rPr>
        <w:t>of</w:t>
      </w:r>
      <w:r w:rsidR="008D31FC">
        <w:rPr>
          <w:rFonts w:eastAsiaTheme="minorEastAsia"/>
          <w:lang w:eastAsia="zh-CN"/>
        </w:rPr>
        <w:t xml:space="preserve"> </w:t>
      </w:r>
      <w:r w:rsidR="008D31FC">
        <w:rPr>
          <w:rFonts w:eastAsiaTheme="minorEastAsia" w:hint="eastAsia"/>
          <w:lang w:eastAsia="zh-CN"/>
        </w:rPr>
        <w:t>UEs</w:t>
      </w:r>
      <w:r w:rsidR="008D31FC">
        <w:rPr>
          <w:rFonts w:eastAsiaTheme="minorEastAsia"/>
          <w:lang w:eastAsia="zh-CN"/>
        </w:rPr>
        <w:t xml:space="preserve"> </w:t>
      </w:r>
      <w:r w:rsidR="0024606A">
        <w:rPr>
          <w:rFonts w:eastAsiaTheme="minorEastAsia" w:hint="eastAsia"/>
          <w:lang w:eastAsia="zh-CN"/>
        </w:rPr>
        <w:t>could</w:t>
      </w:r>
      <w:r w:rsidR="0024606A">
        <w:rPr>
          <w:rFonts w:eastAsiaTheme="minorEastAsia"/>
          <w:lang w:eastAsia="zh-CN"/>
        </w:rPr>
        <w:t xml:space="preserve"> </w:t>
      </w:r>
      <w:r w:rsidR="00FA090D">
        <w:rPr>
          <w:rFonts w:eastAsiaTheme="minorEastAsia" w:hint="eastAsia"/>
          <w:lang w:eastAsia="zh-CN"/>
        </w:rPr>
        <w:t>be</w:t>
      </w:r>
      <w:r w:rsidR="00FA090D">
        <w:rPr>
          <w:rFonts w:eastAsiaTheme="minorEastAsia"/>
          <w:lang w:eastAsia="zh-CN"/>
        </w:rPr>
        <w:t xml:space="preserve"> </w:t>
      </w:r>
      <w:r w:rsidR="00FA090D">
        <w:rPr>
          <w:rFonts w:eastAsiaTheme="minorEastAsia" w:hint="eastAsia"/>
          <w:lang w:eastAsia="zh-CN"/>
        </w:rPr>
        <w:t>helpful</w:t>
      </w:r>
      <w:r w:rsidR="00FA090D">
        <w:rPr>
          <w:rFonts w:eastAsiaTheme="minorEastAsia"/>
          <w:lang w:eastAsia="zh-CN"/>
        </w:rPr>
        <w:t xml:space="preserve"> </w:t>
      </w:r>
      <w:r w:rsidR="00FA090D">
        <w:rPr>
          <w:rFonts w:eastAsiaTheme="minorEastAsia" w:hint="eastAsia"/>
          <w:lang w:eastAsia="zh-CN"/>
        </w:rPr>
        <w:t>for</w:t>
      </w:r>
      <w:r w:rsidR="00FA090D">
        <w:rPr>
          <w:rFonts w:eastAsiaTheme="minorEastAsia"/>
          <w:lang w:eastAsia="zh-CN"/>
        </w:rPr>
        <w:t xml:space="preserve"> </w:t>
      </w:r>
      <w:r w:rsidR="00FA090D">
        <w:rPr>
          <w:rFonts w:eastAsiaTheme="minorEastAsia" w:hint="eastAsia"/>
          <w:lang w:eastAsia="zh-CN"/>
        </w:rPr>
        <w:t>operator</w:t>
      </w:r>
      <w:r w:rsidR="00FA090D">
        <w:rPr>
          <w:rFonts w:eastAsiaTheme="minorEastAsia"/>
          <w:lang w:eastAsia="zh-CN"/>
        </w:rPr>
        <w:t xml:space="preserve">’s </w:t>
      </w:r>
      <w:r w:rsidR="00FA090D">
        <w:rPr>
          <w:rFonts w:eastAsiaTheme="minorEastAsia" w:hint="eastAsia"/>
          <w:lang w:eastAsia="zh-CN"/>
        </w:rPr>
        <w:t>network</w:t>
      </w:r>
      <w:r w:rsidR="00FA090D">
        <w:rPr>
          <w:rFonts w:eastAsiaTheme="minorEastAsia"/>
          <w:lang w:eastAsia="zh-CN"/>
        </w:rPr>
        <w:t xml:space="preserve"> </w:t>
      </w:r>
      <w:r w:rsidR="00FA090D">
        <w:rPr>
          <w:rFonts w:eastAsiaTheme="minorEastAsia" w:hint="eastAsia"/>
          <w:lang w:eastAsia="zh-CN"/>
        </w:rPr>
        <w:t>optimization</w:t>
      </w:r>
      <w:r w:rsidR="00FA090D">
        <w:rPr>
          <w:rFonts w:eastAsiaTheme="minorEastAsia"/>
          <w:lang w:eastAsia="zh-CN"/>
        </w:rPr>
        <w:t xml:space="preserve"> </w:t>
      </w:r>
      <w:r w:rsidR="00FA090D">
        <w:rPr>
          <w:rFonts w:eastAsiaTheme="minorEastAsia" w:hint="eastAsia"/>
          <w:lang w:eastAsia="zh-CN"/>
        </w:rPr>
        <w:t>and</w:t>
      </w:r>
      <w:r w:rsidR="00FA090D">
        <w:rPr>
          <w:rFonts w:eastAsiaTheme="minorEastAsia"/>
          <w:lang w:eastAsia="zh-CN"/>
        </w:rPr>
        <w:t xml:space="preserve"> showing the effectiveness </w:t>
      </w:r>
      <w:r w:rsidR="002D5A01">
        <w:rPr>
          <w:rFonts w:eastAsiaTheme="minorEastAsia"/>
          <w:lang w:eastAsia="zh-CN"/>
        </w:rPr>
        <w:t xml:space="preserve">of </w:t>
      </w:r>
      <w:r w:rsidR="000929D8">
        <w:rPr>
          <w:rFonts w:eastAsiaTheme="minorEastAsia" w:hint="eastAsia"/>
          <w:lang w:eastAsia="zh-CN"/>
        </w:rPr>
        <w:t>PNI-NPN</w:t>
      </w:r>
      <w:r w:rsidR="002D5A01">
        <w:rPr>
          <w:rFonts w:eastAsiaTheme="minorEastAsia"/>
          <w:lang w:eastAsia="zh-CN"/>
        </w:rPr>
        <w:t xml:space="preserve"> </w:t>
      </w:r>
      <w:r w:rsidR="00E90270">
        <w:rPr>
          <w:rFonts w:eastAsiaTheme="minorEastAsia" w:hint="eastAsia"/>
          <w:lang w:eastAsia="zh-CN"/>
        </w:rPr>
        <w:t>to</w:t>
      </w:r>
      <w:r w:rsidR="00FA090D">
        <w:rPr>
          <w:rFonts w:eastAsiaTheme="minorEastAsia"/>
          <w:lang w:eastAsia="zh-CN"/>
        </w:rPr>
        <w:t xml:space="preserve"> the vertical customer</w:t>
      </w:r>
      <w:r w:rsidR="002D5A01">
        <w:rPr>
          <w:rFonts w:eastAsiaTheme="minorEastAsia"/>
          <w:lang w:eastAsia="zh-CN"/>
        </w:rPr>
        <w:t>s</w:t>
      </w:r>
      <w:r w:rsidR="00E90270">
        <w:rPr>
          <w:rFonts w:eastAsiaTheme="minorEastAsia"/>
          <w:lang w:eastAsia="zh-CN"/>
        </w:rPr>
        <w:t xml:space="preserve"> </w:t>
      </w:r>
      <w:r w:rsidR="00E90270">
        <w:rPr>
          <w:rFonts w:eastAsiaTheme="minorEastAsia" w:hint="eastAsia"/>
          <w:lang w:eastAsia="zh-CN"/>
        </w:rPr>
        <w:t>who</w:t>
      </w:r>
      <w:r w:rsidR="00E90270">
        <w:rPr>
          <w:rFonts w:eastAsiaTheme="minorEastAsia"/>
          <w:lang w:eastAsia="zh-CN"/>
        </w:rPr>
        <w:t xml:space="preserve"> </w:t>
      </w:r>
      <w:r w:rsidR="00E90270">
        <w:rPr>
          <w:rFonts w:eastAsiaTheme="minorEastAsia" w:hint="eastAsia"/>
          <w:lang w:eastAsia="zh-CN"/>
        </w:rPr>
        <w:t>are</w:t>
      </w:r>
      <w:r w:rsidR="00E90270">
        <w:rPr>
          <w:rFonts w:eastAsiaTheme="minorEastAsia"/>
          <w:lang w:eastAsia="zh-CN"/>
        </w:rPr>
        <w:t xml:space="preserve"> </w:t>
      </w:r>
      <w:r w:rsidR="00E90270">
        <w:rPr>
          <w:rFonts w:eastAsiaTheme="minorEastAsia" w:hint="eastAsia"/>
          <w:lang w:eastAsia="zh-CN"/>
        </w:rPr>
        <w:t>willing</w:t>
      </w:r>
      <w:r w:rsidR="00E90270">
        <w:rPr>
          <w:rFonts w:eastAsiaTheme="minorEastAsia"/>
          <w:lang w:eastAsia="zh-CN"/>
        </w:rPr>
        <w:t xml:space="preserve"> </w:t>
      </w:r>
      <w:r w:rsidR="00E90270">
        <w:rPr>
          <w:rFonts w:eastAsiaTheme="minorEastAsia" w:hint="eastAsia"/>
          <w:lang w:eastAsia="zh-CN"/>
        </w:rPr>
        <w:t>to</w:t>
      </w:r>
      <w:r w:rsidR="00E90270">
        <w:rPr>
          <w:rFonts w:eastAsiaTheme="minorEastAsia"/>
          <w:lang w:eastAsia="zh-CN"/>
        </w:rPr>
        <w:t xml:space="preserve"> </w:t>
      </w:r>
      <w:r w:rsidR="00E90270">
        <w:rPr>
          <w:rFonts w:eastAsiaTheme="minorEastAsia" w:hint="eastAsia"/>
          <w:lang w:eastAsia="zh-CN"/>
        </w:rPr>
        <w:t>pay</w:t>
      </w:r>
      <w:r w:rsidR="00E90270">
        <w:rPr>
          <w:rFonts w:eastAsiaTheme="minorEastAsia"/>
          <w:lang w:eastAsia="zh-CN"/>
        </w:rPr>
        <w:t xml:space="preserve"> </w:t>
      </w:r>
      <w:r w:rsidR="00E90270">
        <w:rPr>
          <w:rFonts w:eastAsiaTheme="minorEastAsia" w:hint="eastAsia"/>
          <w:lang w:eastAsia="zh-CN"/>
        </w:rPr>
        <w:t>for</w:t>
      </w:r>
      <w:r w:rsidR="00E90270">
        <w:rPr>
          <w:rFonts w:eastAsiaTheme="minorEastAsia"/>
          <w:lang w:eastAsia="zh-CN"/>
        </w:rPr>
        <w:t xml:space="preserve"> </w:t>
      </w:r>
      <w:r w:rsidR="00E90270">
        <w:rPr>
          <w:rFonts w:eastAsiaTheme="minorEastAsia" w:hint="eastAsia"/>
          <w:lang w:eastAsia="zh-CN"/>
        </w:rPr>
        <w:t>the</w:t>
      </w:r>
      <w:r w:rsidR="00E90270">
        <w:rPr>
          <w:rFonts w:eastAsiaTheme="minorEastAsia"/>
          <w:lang w:eastAsia="zh-CN"/>
        </w:rPr>
        <w:t xml:space="preserve"> </w:t>
      </w:r>
      <w:r w:rsidR="00E90270">
        <w:rPr>
          <w:rFonts w:eastAsiaTheme="minorEastAsia" w:hint="eastAsia"/>
          <w:lang w:eastAsia="zh-CN"/>
        </w:rPr>
        <w:t>private</w:t>
      </w:r>
      <w:r w:rsidR="00E90270">
        <w:rPr>
          <w:rFonts w:eastAsiaTheme="minorEastAsia"/>
          <w:lang w:eastAsia="zh-CN"/>
        </w:rPr>
        <w:t xml:space="preserve"> </w:t>
      </w:r>
      <w:r w:rsidR="00E90270">
        <w:rPr>
          <w:rFonts w:eastAsiaTheme="minorEastAsia" w:hint="eastAsia"/>
          <w:lang w:eastAsia="zh-CN"/>
        </w:rPr>
        <w:t>network</w:t>
      </w:r>
      <w:r w:rsidR="00FA090D">
        <w:rPr>
          <w:rFonts w:eastAsiaTheme="minorEastAsia"/>
          <w:lang w:eastAsia="zh-CN"/>
        </w:rPr>
        <w:t xml:space="preserve">. </w:t>
      </w:r>
      <w:r>
        <w:rPr>
          <w:rFonts w:eastAsiaTheme="minorEastAsia"/>
          <w:lang w:eastAsia="zh-CN"/>
        </w:rPr>
        <w:t>C</w:t>
      </w:r>
      <w:r>
        <w:rPr>
          <w:rFonts w:eastAsiaTheme="minorEastAsia" w:hint="eastAsia"/>
          <w:lang w:eastAsia="zh-CN"/>
        </w:rPr>
        <w:t>urrently,</w:t>
      </w:r>
      <w:r>
        <w:rPr>
          <w:rFonts w:eastAsiaTheme="minorEastAsia"/>
          <w:lang w:eastAsia="zh-CN"/>
        </w:rPr>
        <w:t xml:space="preserve"> RAN cannot know the access rate of each CAG cells if the cell is shared by multiple CAG IDs because RAN cannot collect the serving CAG ID information. For example, there are 5 CAG users (3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CAG#A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2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CAG#B</w:t>
      </w:r>
      <w:r>
        <w:rPr>
          <w:rFonts w:eastAsiaTheme="minorEastAsia"/>
          <w:lang w:eastAsia="zh-CN"/>
        </w:rPr>
        <w:t xml:space="preserve">) accessing the </w:t>
      </w:r>
      <w:proofErr w:type="spellStart"/>
      <w:r>
        <w:rPr>
          <w:rFonts w:eastAsiaTheme="minorEastAsia"/>
          <w:lang w:eastAsia="zh-CN"/>
        </w:rPr>
        <w:t>Cell#X</w:t>
      </w:r>
      <w:proofErr w:type="spellEnd"/>
      <w:r>
        <w:rPr>
          <w:rFonts w:eastAsiaTheme="minorEastAsia"/>
          <w:lang w:eastAsia="zh-CN"/>
        </w:rPr>
        <w:t xml:space="preserve">, currently, operators only know that 5 </w:t>
      </w:r>
      <w:r>
        <w:rPr>
          <w:rFonts w:eastAsiaTheme="minorEastAsia" w:hint="eastAsia"/>
          <w:lang w:eastAsia="zh-CN"/>
        </w:rPr>
        <w:t>CAG</w:t>
      </w:r>
      <w:r>
        <w:rPr>
          <w:rFonts w:eastAsiaTheme="minorEastAsia"/>
          <w:lang w:eastAsia="zh-CN"/>
        </w:rPr>
        <w:t xml:space="preserve"> </w:t>
      </w:r>
      <w:r>
        <w:rPr>
          <w:rFonts w:eastAsiaTheme="minorEastAsia" w:hint="eastAsia"/>
          <w:lang w:eastAsia="zh-CN"/>
        </w:rPr>
        <w:t>users</w:t>
      </w:r>
      <w:r>
        <w:rPr>
          <w:rFonts w:eastAsiaTheme="minorEastAsia"/>
          <w:lang w:eastAsia="zh-CN"/>
        </w:rPr>
        <w:t xml:space="preserve"> are </w:t>
      </w:r>
      <w:r>
        <w:rPr>
          <w:rFonts w:eastAsiaTheme="minorEastAsia" w:hint="eastAsia"/>
          <w:lang w:eastAsia="zh-CN"/>
        </w:rPr>
        <w:t>in</w:t>
      </w:r>
      <w:r>
        <w:rPr>
          <w:rFonts w:eastAsiaTheme="minorEastAsia"/>
          <w:lang w:eastAsia="zh-CN"/>
        </w:rPr>
        <w:t xml:space="preserve"> </w:t>
      </w:r>
      <w:proofErr w:type="spellStart"/>
      <w:r>
        <w:rPr>
          <w:rFonts w:eastAsiaTheme="minorEastAsia" w:hint="eastAsia"/>
          <w:lang w:eastAsia="zh-CN"/>
        </w:rPr>
        <w:t>Cell#X</w:t>
      </w:r>
      <w:proofErr w:type="spellEnd"/>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w:t>
      </w:r>
      <w:r>
        <w:rPr>
          <w:rFonts w:eastAsiaTheme="minorEastAsia" w:hint="eastAsia"/>
          <w:lang w:eastAsia="zh-CN"/>
        </w:rPr>
        <w:t>distinguish</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many</w:t>
      </w:r>
      <w:r>
        <w:rPr>
          <w:rFonts w:eastAsiaTheme="minorEastAsia"/>
          <w:lang w:eastAsia="zh-CN"/>
        </w:rPr>
        <w:t xml:space="preserve"> </w:t>
      </w:r>
      <w:r>
        <w:rPr>
          <w:rFonts w:eastAsiaTheme="minorEastAsia" w:hint="eastAsia"/>
          <w:lang w:eastAsia="zh-CN"/>
        </w:rPr>
        <w:t>users</w:t>
      </w:r>
      <w:r>
        <w:rPr>
          <w:rFonts w:eastAsiaTheme="minorEastAsia"/>
          <w:lang w:eastAsia="zh-CN"/>
        </w:rPr>
        <w:t xml:space="preserve"> of CAG#A and </w:t>
      </w:r>
      <w:r>
        <w:rPr>
          <w:rFonts w:eastAsiaTheme="minorEastAsia" w:hint="eastAsia"/>
          <w:lang w:eastAsia="zh-CN"/>
        </w:rPr>
        <w:t>CAG#B</w:t>
      </w:r>
      <w:r>
        <w:rPr>
          <w:rFonts w:eastAsiaTheme="minorEastAsia"/>
          <w:lang w:eastAsia="zh-CN"/>
        </w:rPr>
        <w:t xml:space="preserve"> are in the </w:t>
      </w:r>
      <w:proofErr w:type="spellStart"/>
      <w:r>
        <w:rPr>
          <w:rFonts w:eastAsiaTheme="minorEastAsia"/>
          <w:lang w:eastAsia="zh-CN"/>
        </w:rPr>
        <w:t>Cell#X</w:t>
      </w:r>
      <w:proofErr w:type="spellEnd"/>
      <w:r>
        <w:rPr>
          <w:rFonts w:eastAsiaTheme="minorEastAsia"/>
          <w:lang w:eastAsia="zh-CN"/>
        </w:rPr>
        <w:t xml:space="preserve">.  </w:t>
      </w:r>
    </w:p>
    <w:p w14:paraId="59FD09CE" w14:textId="46E4B5C8" w:rsidR="00D21011" w:rsidRDefault="00E90270" w:rsidP="00E90270">
      <w:pPr>
        <w:spacing w:line="264" w:lineRule="auto"/>
        <w:ind w:left="561"/>
        <w:rPr>
          <w:rFonts w:eastAsiaTheme="minorEastAsia"/>
          <w:lang w:eastAsia="zh-CN"/>
        </w:rPr>
      </w:pPr>
      <w:r w:rsidRPr="00E90270">
        <w:rPr>
          <w:rFonts w:eastAsiaTheme="minorEastAsia" w:hint="eastAsia"/>
          <w:lang w:eastAsia="zh-CN"/>
        </w:rPr>
        <w:t xml:space="preserve">Currently </w:t>
      </w:r>
      <w:r>
        <w:rPr>
          <w:rFonts w:eastAsiaTheme="minorEastAsia" w:hint="eastAsia"/>
          <w:lang w:eastAsia="zh-CN"/>
        </w:rPr>
        <w:t>f</w:t>
      </w:r>
      <w:r w:rsidRPr="00E90270">
        <w:rPr>
          <w:rFonts w:eastAsiaTheme="minorEastAsia" w:hint="eastAsia"/>
          <w:lang w:eastAsia="zh-CN"/>
        </w:rPr>
        <w:t xml:space="preserve">rom the perspective of cells,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cells,</w:t>
      </w:r>
      <w:r>
        <w:rPr>
          <w:rFonts w:eastAsiaTheme="minorEastAsia"/>
          <w:lang w:eastAsia="zh-CN"/>
        </w:rPr>
        <w:t xml:space="preserve"> </w:t>
      </w:r>
      <w:r w:rsidRPr="00E90270">
        <w:rPr>
          <w:rFonts w:eastAsiaTheme="minorEastAsia" w:hint="eastAsia"/>
          <w:lang w:eastAsia="zh-CN"/>
        </w:rPr>
        <w:t xml:space="preserve">i.e. CAG cell, </w:t>
      </w:r>
      <w:r w:rsidR="00E56694">
        <w:rPr>
          <w:rFonts w:eastAsiaTheme="minorEastAsia"/>
          <w:lang w:eastAsia="zh-CN"/>
        </w:rPr>
        <w:t>SNPN</w:t>
      </w:r>
      <w:r w:rsidRPr="00E90270">
        <w:rPr>
          <w:rFonts w:eastAsiaTheme="minorEastAsia" w:hint="eastAsia"/>
          <w:lang w:eastAsia="zh-CN"/>
        </w:rPr>
        <w:t xml:space="preserve"> cell, PLMN cell,</w:t>
      </w:r>
      <w:r>
        <w:rPr>
          <w:rFonts w:eastAsiaTheme="minorEastAsia"/>
          <w:lang w:eastAsia="zh-CN"/>
        </w:rPr>
        <w:t xml:space="preserve"> </w:t>
      </w:r>
      <w:r w:rsidRPr="00E90270">
        <w:rPr>
          <w:rFonts w:eastAsiaTheme="minorEastAsia" w:hint="eastAsia"/>
          <w:lang w:eastAsia="zh-CN"/>
        </w:rPr>
        <w:t>the CAG cell is one of three types of cells</w:t>
      </w:r>
      <w:r>
        <w:rPr>
          <w:rFonts w:eastAsiaTheme="minorEastAsia"/>
          <w:lang w:eastAsia="zh-CN"/>
        </w:rPr>
        <w:t>.</w:t>
      </w:r>
      <w:r w:rsidRPr="00E90270">
        <w:rPr>
          <w:rFonts w:eastAsiaTheme="minorEastAsia" w:hint="eastAsia"/>
          <w:lang w:eastAsia="zh-CN"/>
        </w:rPr>
        <w:t xml:space="preserve"> </w:t>
      </w:r>
      <w:r>
        <w:rPr>
          <w:rFonts w:eastAsiaTheme="minorEastAsia"/>
          <w:lang w:eastAsia="zh-CN"/>
        </w:rPr>
        <w:t>T</w:t>
      </w:r>
      <w:r w:rsidRPr="00E90270">
        <w:rPr>
          <w:rFonts w:eastAsiaTheme="minorEastAsia" w:hint="eastAsia"/>
          <w:lang w:eastAsia="zh-CN"/>
        </w:rPr>
        <w:t xml:space="preserve">he </w:t>
      </w:r>
      <w:r>
        <w:rPr>
          <w:rFonts w:eastAsiaTheme="minorEastAsia"/>
          <w:lang w:eastAsia="zh-CN"/>
        </w:rPr>
        <w:t>usage</w:t>
      </w:r>
      <w:r w:rsidR="00E56694">
        <w:rPr>
          <w:rFonts w:eastAsiaTheme="minorEastAsia"/>
          <w:lang w:eastAsia="zh-CN"/>
        </w:rPr>
        <w:t xml:space="preserve"> conditions</w:t>
      </w:r>
      <w:r w:rsidRPr="00E90270">
        <w:rPr>
          <w:rFonts w:eastAsiaTheme="minorEastAsia" w:hint="eastAsia"/>
          <w:lang w:eastAsia="zh-CN"/>
        </w:rPr>
        <w:t xml:space="preserve"> of other two types of cells </w:t>
      </w:r>
      <w:r w:rsidR="00E56694">
        <w:rPr>
          <w:rFonts w:eastAsiaTheme="minorEastAsia"/>
          <w:lang w:eastAsia="zh-CN"/>
        </w:rPr>
        <w:t xml:space="preserve">(SNPN cell and PLMN cell) </w:t>
      </w:r>
      <w:r w:rsidRPr="00E90270">
        <w:rPr>
          <w:rFonts w:eastAsiaTheme="minorEastAsia" w:hint="eastAsia"/>
          <w:lang w:eastAsia="zh-CN"/>
        </w:rPr>
        <w:t xml:space="preserve">have been supported to report, only </w:t>
      </w:r>
      <w:r w:rsidR="00E466BD">
        <w:rPr>
          <w:rFonts w:eastAsiaTheme="minorEastAsia"/>
          <w:lang w:eastAsia="zh-CN"/>
        </w:rPr>
        <w:t xml:space="preserve">the usage of </w:t>
      </w:r>
      <w:r w:rsidRPr="00E90270">
        <w:rPr>
          <w:rFonts w:eastAsiaTheme="minorEastAsia" w:hint="eastAsia"/>
          <w:lang w:eastAsia="zh-CN"/>
        </w:rPr>
        <w:t>CAG cell</w:t>
      </w:r>
      <w:r w:rsidR="00E466BD">
        <w:rPr>
          <w:rFonts w:eastAsiaTheme="minorEastAsia"/>
          <w:lang w:eastAsia="zh-CN"/>
        </w:rPr>
        <w:t>s</w:t>
      </w:r>
      <w:r w:rsidRPr="00E90270">
        <w:rPr>
          <w:rFonts w:eastAsiaTheme="minorEastAsia" w:hint="eastAsia"/>
          <w:lang w:eastAsia="zh-CN"/>
        </w:rPr>
        <w:t xml:space="preserve"> has not been supported</w:t>
      </w:r>
      <w:r w:rsidR="00E466BD">
        <w:rPr>
          <w:rFonts w:eastAsiaTheme="minorEastAsia"/>
          <w:lang w:eastAsia="zh-CN"/>
        </w:rPr>
        <w:t xml:space="preserve"> to report</w:t>
      </w:r>
      <w:r w:rsidRPr="00E90270">
        <w:rPr>
          <w:rFonts w:eastAsiaTheme="minorEastAsia" w:hint="eastAsia"/>
          <w:lang w:eastAsia="zh-CN"/>
        </w:rPr>
        <w:t xml:space="preserve">. </w:t>
      </w:r>
      <w:r w:rsidR="00D21011">
        <w:rPr>
          <w:rFonts w:eastAsiaTheme="minorEastAsia"/>
          <w:lang w:eastAsia="zh-CN"/>
        </w:rPr>
        <w:t>However</w:t>
      </w:r>
      <w:r w:rsidR="00D21011">
        <w:rPr>
          <w:rFonts w:eastAsiaTheme="minorEastAsia" w:hint="eastAsia"/>
          <w:lang w:eastAsia="zh-CN"/>
        </w:rPr>
        <w:t>,</w:t>
      </w:r>
      <w:r w:rsidR="00D21011">
        <w:rPr>
          <w:rFonts w:eastAsiaTheme="minorEastAsia"/>
          <w:lang w:eastAsia="zh-CN"/>
        </w:rPr>
        <w:t xml:space="preserve"> the </w:t>
      </w:r>
      <w:r w:rsidR="00E466BD">
        <w:rPr>
          <w:rFonts w:eastAsiaTheme="minorEastAsia"/>
          <w:lang w:eastAsia="zh-CN"/>
        </w:rPr>
        <w:t xml:space="preserve">usage </w:t>
      </w:r>
      <w:r w:rsidR="00D21011">
        <w:rPr>
          <w:rFonts w:eastAsiaTheme="minorEastAsia"/>
          <w:lang w:eastAsia="zh-CN"/>
        </w:rPr>
        <w:t xml:space="preserve">of CAG </w:t>
      </w:r>
      <w:r w:rsidR="00D21011">
        <w:rPr>
          <w:rFonts w:eastAsiaTheme="minorEastAsia" w:hint="eastAsia"/>
          <w:lang w:eastAsia="zh-CN"/>
        </w:rPr>
        <w:t>cells</w:t>
      </w:r>
      <w:r w:rsidR="00D21011">
        <w:rPr>
          <w:rFonts w:eastAsiaTheme="minorEastAsia"/>
          <w:lang w:eastAsia="zh-CN"/>
        </w:rPr>
        <w:t xml:space="preserve"> </w:t>
      </w:r>
      <w:r w:rsidR="00D21011">
        <w:rPr>
          <w:rFonts w:eastAsiaTheme="minorEastAsia" w:hint="eastAsia"/>
          <w:lang w:eastAsia="zh-CN"/>
        </w:rPr>
        <w:t>can</w:t>
      </w:r>
      <w:r w:rsidR="00D21011">
        <w:rPr>
          <w:rFonts w:eastAsiaTheme="minorEastAsia"/>
          <w:lang w:eastAsia="zh-CN"/>
        </w:rPr>
        <w:t xml:space="preserve"> </w:t>
      </w:r>
      <w:r w:rsidR="00D21011">
        <w:rPr>
          <w:rFonts w:eastAsiaTheme="minorEastAsia" w:hint="eastAsia"/>
          <w:lang w:eastAsia="zh-CN"/>
        </w:rPr>
        <w:t>help</w:t>
      </w:r>
      <w:r w:rsidR="00D21011">
        <w:rPr>
          <w:rFonts w:eastAsiaTheme="minorEastAsia"/>
          <w:lang w:eastAsia="zh-CN"/>
        </w:rPr>
        <w:t xml:space="preserve"> the </w:t>
      </w:r>
      <w:r w:rsidR="00D21011">
        <w:rPr>
          <w:rFonts w:eastAsiaTheme="minorEastAsia" w:hint="eastAsia"/>
          <w:lang w:eastAsia="zh-CN"/>
        </w:rPr>
        <w:t>operator</w:t>
      </w:r>
      <w:r w:rsidR="00D21011">
        <w:rPr>
          <w:rFonts w:eastAsiaTheme="minorEastAsia"/>
          <w:lang w:eastAsia="zh-CN"/>
        </w:rPr>
        <w:t xml:space="preserve"> </w:t>
      </w:r>
      <w:r w:rsidR="00D21011">
        <w:rPr>
          <w:rFonts w:eastAsiaTheme="minorEastAsia" w:hint="eastAsia"/>
          <w:lang w:eastAsia="zh-CN"/>
        </w:rPr>
        <w:t>to</w:t>
      </w:r>
      <w:r w:rsidR="00D21011">
        <w:rPr>
          <w:rFonts w:eastAsiaTheme="minorEastAsia"/>
          <w:lang w:eastAsia="zh-CN"/>
        </w:rPr>
        <w:t xml:space="preserve"> </w:t>
      </w:r>
      <w:r w:rsidR="00D21011">
        <w:rPr>
          <w:rFonts w:eastAsiaTheme="minorEastAsia" w:hint="eastAsia"/>
          <w:lang w:eastAsia="zh-CN"/>
        </w:rPr>
        <w:t>analysis</w:t>
      </w:r>
      <w:r w:rsidR="00D21011">
        <w:rPr>
          <w:rFonts w:eastAsiaTheme="minorEastAsia"/>
          <w:lang w:eastAsia="zh-CN"/>
        </w:rPr>
        <w:t xml:space="preserve"> whether </w:t>
      </w:r>
      <w:r w:rsidR="00D21011">
        <w:rPr>
          <w:rFonts w:eastAsiaTheme="minorEastAsia" w:hint="eastAsia"/>
          <w:lang w:eastAsia="zh-CN"/>
        </w:rPr>
        <w:t>the</w:t>
      </w:r>
      <w:r w:rsidR="00D21011">
        <w:rPr>
          <w:rFonts w:eastAsiaTheme="minorEastAsia"/>
          <w:lang w:eastAsia="zh-CN"/>
        </w:rPr>
        <w:t xml:space="preserve"> CAG cell has been utilized efficiently and whether the </w:t>
      </w:r>
      <w:r w:rsidR="00D21011">
        <w:rPr>
          <w:rFonts w:eastAsiaTheme="minorEastAsia" w:hint="eastAsia"/>
          <w:lang w:eastAsia="zh-CN"/>
        </w:rPr>
        <w:t>cover</w:t>
      </w:r>
      <w:r w:rsidR="00D21011">
        <w:rPr>
          <w:rFonts w:eastAsiaTheme="minorEastAsia"/>
          <w:lang w:eastAsia="zh-CN"/>
        </w:rPr>
        <w:t>age, direction and location of CAG cells need to be adjusted.</w:t>
      </w:r>
      <w:r w:rsidR="002D5A01">
        <w:rPr>
          <w:rFonts w:eastAsiaTheme="minorEastAsia"/>
          <w:lang w:eastAsia="zh-CN"/>
        </w:rPr>
        <w:t xml:space="preserve"> Operators also need to </w:t>
      </w:r>
      <w:r w:rsidR="00117BED">
        <w:rPr>
          <w:rFonts w:eastAsiaTheme="minorEastAsia"/>
          <w:lang w:eastAsia="zh-CN"/>
        </w:rPr>
        <w:t xml:space="preserve">use the </w:t>
      </w:r>
      <w:r w:rsidR="00E466BD">
        <w:rPr>
          <w:rFonts w:eastAsiaTheme="minorEastAsia"/>
          <w:lang w:eastAsia="zh-CN"/>
        </w:rPr>
        <w:t>usage report</w:t>
      </w:r>
      <w:r w:rsidR="00117BED">
        <w:rPr>
          <w:rFonts w:eastAsiaTheme="minorEastAsia"/>
          <w:lang w:eastAsia="zh-CN"/>
        </w:rPr>
        <w:t xml:space="preserve"> of CAG cells to </w:t>
      </w:r>
      <w:r w:rsidR="002D5A01">
        <w:rPr>
          <w:rFonts w:eastAsiaTheme="minorEastAsia"/>
          <w:lang w:eastAsia="zh-CN"/>
        </w:rPr>
        <w:t xml:space="preserve">show </w:t>
      </w:r>
      <w:r w:rsidR="00117BED">
        <w:rPr>
          <w:rFonts w:eastAsiaTheme="minorEastAsia"/>
          <w:lang w:eastAsia="zh-CN"/>
        </w:rPr>
        <w:t xml:space="preserve">their vertical or enterprise customers </w:t>
      </w:r>
      <w:r w:rsidR="002D5A01">
        <w:rPr>
          <w:rFonts w:eastAsiaTheme="minorEastAsia"/>
          <w:lang w:eastAsia="zh-CN"/>
        </w:rPr>
        <w:t xml:space="preserve">the effectiveness </w:t>
      </w:r>
      <w:r w:rsidR="00117BED">
        <w:rPr>
          <w:rFonts w:eastAsiaTheme="minorEastAsia" w:hint="eastAsia"/>
          <w:lang w:eastAsia="zh-CN"/>
        </w:rPr>
        <w:t>of</w:t>
      </w:r>
      <w:r w:rsidR="00117BED">
        <w:rPr>
          <w:rFonts w:eastAsiaTheme="minorEastAsia"/>
          <w:lang w:eastAsia="zh-CN"/>
        </w:rPr>
        <w:t xml:space="preserve"> </w:t>
      </w:r>
      <w:r w:rsidR="00117BED">
        <w:rPr>
          <w:rFonts w:eastAsiaTheme="minorEastAsia" w:hint="eastAsia"/>
          <w:lang w:eastAsia="zh-CN"/>
        </w:rPr>
        <w:t>PNI-NPNs</w:t>
      </w:r>
      <w:r w:rsidR="00117BED">
        <w:rPr>
          <w:rFonts w:eastAsiaTheme="minorEastAsia"/>
          <w:lang w:eastAsia="zh-CN"/>
        </w:rPr>
        <w:t xml:space="preserve">. </w:t>
      </w:r>
    </w:p>
    <w:p w14:paraId="6601FF99" w14:textId="5A543EE4" w:rsidR="003C289A" w:rsidRDefault="002800F1" w:rsidP="00D54FE4">
      <w:pPr>
        <w:spacing w:line="264" w:lineRule="auto"/>
        <w:ind w:left="561"/>
        <w:rPr>
          <w:rFonts w:eastAsiaTheme="minorEastAsia"/>
          <w:lang w:eastAsia="zh-CN"/>
        </w:rPr>
      </w:pPr>
      <w:r>
        <w:rPr>
          <w:rFonts w:eastAsiaTheme="minorEastAsia"/>
          <w:lang w:eastAsia="zh-CN"/>
        </w:rPr>
        <w:t xml:space="preserve">Hence, from the point of PNI-NPN optimization </w:t>
      </w:r>
      <w:r w:rsidR="00CF6803">
        <w:rPr>
          <w:rFonts w:eastAsiaTheme="minorEastAsia" w:hint="eastAsia"/>
          <w:lang w:eastAsia="zh-CN"/>
        </w:rPr>
        <w:t>and</w:t>
      </w:r>
      <w:r w:rsidR="00CF6803">
        <w:rPr>
          <w:rFonts w:eastAsiaTheme="minorEastAsia"/>
          <w:lang w:eastAsia="zh-CN"/>
        </w:rPr>
        <w:t xml:space="preserve"> </w:t>
      </w:r>
      <w:r w:rsidR="00CF6803">
        <w:rPr>
          <w:rFonts w:eastAsiaTheme="minorEastAsia" w:hint="eastAsia"/>
          <w:lang w:eastAsia="zh-CN"/>
        </w:rPr>
        <w:t>business</w:t>
      </w:r>
      <w:r w:rsidR="00CF6803">
        <w:rPr>
          <w:rFonts w:eastAsiaTheme="minorEastAsia"/>
          <w:lang w:eastAsia="zh-CN"/>
        </w:rPr>
        <w:t xml:space="preserve"> </w:t>
      </w:r>
      <w:r w:rsidR="00CF6803">
        <w:rPr>
          <w:rFonts w:eastAsiaTheme="minorEastAsia" w:hint="eastAsia"/>
          <w:lang w:eastAsia="zh-CN"/>
        </w:rPr>
        <w:t>promotion</w:t>
      </w:r>
      <w:r w:rsidR="00CF6803">
        <w:rPr>
          <w:rFonts w:eastAsiaTheme="minorEastAsia"/>
          <w:lang w:eastAsia="zh-CN"/>
        </w:rPr>
        <w:t xml:space="preserve"> </w:t>
      </w:r>
      <w:r>
        <w:rPr>
          <w:rFonts w:eastAsiaTheme="minorEastAsia"/>
          <w:lang w:eastAsia="zh-CN"/>
        </w:rPr>
        <w:t xml:space="preserve">view, </w:t>
      </w:r>
      <w:r w:rsidR="00D03485">
        <w:rPr>
          <w:rFonts w:eastAsiaTheme="minorEastAsia"/>
          <w:lang w:eastAsia="zh-CN"/>
        </w:rPr>
        <w:t xml:space="preserve">the functions of </w:t>
      </w:r>
      <w:r w:rsidR="000B133C">
        <w:rPr>
          <w:rFonts w:eastAsiaTheme="minorEastAsia"/>
          <w:lang w:eastAsia="zh-CN"/>
        </w:rPr>
        <w:t xml:space="preserve">reporting the serving </w:t>
      </w:r>
      <w:r>
        <w:rPr>
          <w:rFonts w:eastAsiaTheme="minorEastAsia"/>
          <w:lang w:eastAsia="zh-CN"/>
        </w:rPr>
        <w:t xml:space="preserve">CAG ID </w:t>
      </w:r>
      <w:r w:rsidR="000B133C">
        <w:rPr>
          <w:rFonts w:eastAsiaTheme="minorEastAsia"/>
          <w:lang w:eastAsia="zh-CN"/>
        </w:rPr>
        <w:t>usage</w:t>
      </w:r>
      <w:r>
        <w:rPr>
          <w:rFonts w:eastAsiaTheme="minorEastAsia"/>
          <w:lang w:eastAsia="zh-CN"/>
        </w:rPr>
        <w:t xml:space="preserve"> </w:t>
      </w:r>
      <w:r w:rsidR="00950146">
        <w:rPr>
          <w:rFonts w:eastAsiaTheme="minorEastAsia" w:hint="eastAsia"/>
          <w:lang w:eastAsia="zh-CN"/>
        </w:rPr>
        <w:t>in</w:t>
      </w:r>
      <w:r w:rsidR="00950146">
        <w:rPr>
          <w:rFonts w:eastAsiaTheme="minorEastAsia"/>
          <w:lang w:eastAsia="zh-CN"/>
        </w:rPr>
        <w:t xml:space="preserve"> </w:t>
      </w:r>
      <w:r w:rsidR="00950146">
        <w:rPr>
          <w:rFonts w:eastAsiaTheme="minorEastAsia" w:hint="eastAsia"/>
          <w:lang w:eastAsia="zh-CN"/>
        </w:rPr>
        <w:t>case</w:t>
      </w:r>
      <w:r w:rsidR="00950146">
        <w:rPr>
          <w:rFonts w:eastAsiaTheme="minorEastAsia"/>
          <w:lang w:eastAsia="zh-CN"/>
        </w:rPr>
        <w:t xml:space="preserve"> </w:t>
      </w:r>
      <w:r w:rsidR="00950146">
        <w:rPr>
          <w:rFonts w:eastAsiaTheme="minorEastAsia" w:hint="eastAsia"/>
          <w:lang w:eastAsia="zh-CN"/>
        </w:rPr>
        <w:t>of</w:t>
      </w:r>
      <w:r w:rsidR="005704BB">
        <w:rPr>
          <w:rFonts w:eastAsiaTheme="minorEastAsia"/>
          <w:lang w:eastAsia="zh-CN"/>
        </w:rPr>
        <w:t xml:space="preserve"> </w:t>
      </w:r>
      <w:r w:rsidR="005704BB">
        <w:rPr>
          <w:rFonts w:eastAsiaTheme="minorEastAsia" w:hint="eastAsia"/>
          <w:lang w:eastAsia="zh-CN"/>
        </w:rPr>
        <w:t>the</w:t>
      </w:r>
      <w:r w:rsidR="005704BB">
        <w:rPr>
          <w:rFonts w:eastAsiaTheme="minorEastAsia"/>
          <w:lang w:eastAsia="zh-CN"/>
        </w:rPr>
        <w:t xml:space="preserve"> </w:t>
      </w:r>
      <w:r w:rsidR="005704BB">
        <w:rPr>
          <w:rFonts w:eastAsiaTheme="minorEastAsia" w:hint="eastAsia"/>
          <w:lang w:eastAsia="zh-CN"/>
        </w:rPr>
        <w:t>access</w:t>
      </w:r>
      <w:r w:rsidR="005704BB">
        <w:rPr>
          <w:rFonts w:eastAsiaTheme="minorEastAsia"/>
          <w:lang w:eastAsia="zh-CN"/>
        </w:rPr>
        <w:t xml:space="preserve"> </w:t>
      </w:r>
      <w:r w:rsidR="005704BB">
        <w:rPr>
          <w:rFonts w:eastAsiaTheme="minorEastAsia" w:hint="eastAsia"/>
          <w:lang w:eastAsia="zh-CN"/>
        </w:rPr>
        <w:t>and</w:t>
      </w:r>
      <w:r w:rsidR="005704BB">
        <w:rPr>
          <w:rFonts w:eastAsiaTheme="minorEastAsia"/>
          <w:lang w:eastAsia="zh-CN"/>
        </w:rPr>
        <w:t xml:space="preserve"> </w:t>
      </w:r>
      <w:r w:rsidR="005704BB">
        <w:rPr>
          <w:rFonts w:eastAsiaTheme="minorEastAsia" w:hint="eastAsia"/>
          <w:lang w:eastAsia="zh-CN"/>
        </w:rPr>
        <w:t>handover</w:t>
      </w:r>
      <w:r w:rsidR="005704BB">
        <w:rPr>
          <w:rFonts w:eastAsiaTheme="minorEastAsia"/>
          <w:lang w:eastAsia="zh-CN"/>
        </w:rPr>
        <w:t xml:space="preserve"> </w:t>
      </w:r>
      <w:r w:rsidR="00883892">
        <w:rPr>
          <w:rFonts w:eastAsiaTheme="minorEastAsia" w:hint="eastAsia"/>
          <w:lang w:eastAsia="zh-CN"/>
        </w:rPr>
        <w:t>procedure</w:t>
      </w:r>
      <w:r w:rsidR="006138C9">
        <w:rPr>
          <w:rFonts w:eastAsiaTheme="minorEastAsia" w:hint="eastAsia"/>
          <w:lang w:eastAsia="zh-CN"/>
        </w:rPr>
        <w:t>s</w:t>
      </w:r>
      <w:r w:rsidR="00D03485">
        <w:rPr>
          <w:rFonts w:eastAsiaTheme="minorEastAsia"/>
          <w:lang w:eastAsia="zh-CN"/>
        </w:rPr>
        <w:t xml:space="preserve"> should be supported</w:t>
      </w:r>
      <w:r>
        <w:rPr>
          <w:rFonts w:eastAsiaTheme="minorEastAsia"/>
          <w:lang w:eastAsia="zh-CN"/>
        </w:rPr>
        <w:t>.</w:t>
      </w:r>
    </w:p>
    <w:p w14:paraId="48C88D59" w14:textId="5D4BFB3D" w:rsidR="003C289A" w:rsidRPr="00706167" w:rsidRDefault="003C289A" w:rsidP="003C289A">
      <w:pPr>
        <w:pStyle w:val="Proposal"/>
        <w:rPr>
          <w:rFonts w:eastAsiaTheme="minorEastAsia"/>
          <w:lang w:eastAsia="zh-CN"/>
        </w:rPr>
      </w:pPr>
      <w:r w:rsidRPr="00AE462B">
        <w:rPr>
          <w:rFonts w:eastAsiaTheme="minorEastAsia"/>
          <w:lang w:eastAsia="zh-CN"/>
        </w:rPr>
        <w:t xml:space="preserve">It </w:t>
      </w:r>
      <w:r w:rsidRPr="00AE462B">
        <w:rPr>
          <w:rFonts w:eastAsiaTheme="minorEastAsia" w:hint="eastAsia"/>
          <w:lang w:eastAsia="zh-CN"/>
        </w:rPr>
        <w:t>should</w:t>
      </w:r>
      <w:r w:rsidRPr="00AE462B">
        <w:rPr>
          <w:rFonts w:eastAsiaTheme="minorEastAsia"/>
          <w:lang w:eastAsia="zh-CN"/>
        </w:rPr>
        <w:t xml:space="preserve"> be further considered for the </w:t>
      </w:r>
      <w:r w:rsidRPr="00077041">
        <w:rPr>
          <w:rFonts w:eastAsiaTheme="minorEastAsia"/>
          <w:lang w:eastAsia="zh-CN"/>
        </w:rPr>
        <w:t xml:space="preserve">support of </w:t>
      </w:r>
      <w:r w:rsidR="000B133C">
        <w:rPr>
          <w:rFonts w:eastAsiaTheme="minorEastAsia"/>
          <w:lang w:eastAsia="zh-CN"/>
        </w:rPr>
        <w:t xml:space="preserve">reporting </w:t>
      </w:r>
      <w:r w:rsidRPr="00077041">
        <w:rPr>
          <w:rFonts w:eastAsiaTheme="minorEastAsia"/>
          <w:lang w:eastAsia="zh-CN"/>
        </w:rPr>
        <w:t>the s</w:t>
      </w:r>
      <w:r>
        <w:rPr>
          <w:rFonts w:eastAsiaTheme="minorEastAsia"/>
          <w:lang w:eastAsia="zh-CN"/>
        </w:rPr>
        <w:t>erving</w:t>
      </w:r>
      <w:r w:rsidRPr="00077041">
        <w:rPr>
          <w:rFonts w:eastAsiaTheme="minorEastAsia"/>
          <w:lang w:eastAsia="zh-CN"/>
        </w:rPr>
        <w:t xml:space="preserve"> CAG ID</w:t>
      </w:r>
      <w:r w:rsidR="006138C9">
        <w:rPr>
          <w:rFonts w:eastAsiaTheme="minorEastAsia"/>
          <w:lang w:eastAsia="zh-CN"/>
        </w:rPr>
        <w:t xml:space="preserve"> </w:t>
      </w:r>
      <w:r w:rsidR="000B133C">
        <w:rPr>
          <w:rFonts w:eastAsiaTheme="minorEastAsia"/>
          <w:lang w:eastAsia="zh-CN"/>
        </w:rPr>
        <w:t xml:space="preserve">usage </w:t>
      </w:r>
      <w:r w:rsidR="00AF5F62">
        <w:rPr>
          <w:rFonts w:eastAsiaTheme="minorEastAsia" w:hint="eastAsia"/>
          <w:lang w:eastAsia="zh-CN"/>
        </w:rPr>
        <w:t>in</w:t>
      </w:r>
      <w:r w:rsidR="00AF5F62">
        <w:rPr>
          <w:rFonts w:eastAsiaTheme="minorEastAsia"/>
          <w:lang w:eastAsia="zh-CN"/>
        </w:rPr>
        <w:t xml:space="preserve"> </w:t>
      </w:r>
      <w:r w:rsidR="00AF5F62">
        <w:rPr>
          <w:rFonts w:eastAsiaTheme="minorEastAsia" w:hint="eastAsia"/>
          <w:lang w:eastAsia="zh-CN"/>
        </w:rPr>
        <w:t>case</w:t>
      </w:r>
      <w:r w:rsidR="00AF5F62">
        <w:rPr>
          <w:rFonts w:eastAsiaTheme="minorEastAsia"/>
          <w:lang w:eastAsia="zh-CN"/>
        </w:rPr>
        <w:t xml:space="preserve"> </w:t>
      </w:r>
      <w:r w:rsidR="00AF5F62">
        <w:rPr>
          <w:rFonts w:eastAsiaTheme="minorEastAsia" w:hint="eastAsia"/>
          <w:lang w:eastAsia="zh-CN"/>
        </w:rPr>
        <w:t>of</w:t>
      </w:r>
      <w:r w:rsidR="006138C9">
        <w:rPr>
          <w:rFonts w:eastAsiaTheme="minorEastAsia"/>
          <w:lang w:eastAsia="zh-CN"/>
        </w:rPr>
        <w:t xml:space="preserve"> </w:t>
      </w:r>
      <w:r w:rsidR="006138C9">
        <w:rPr>
          <w:rFonts w:eastAsiaTheme="minorEastAsia" w:hint="eastAsia"/>
          <w:lang w:eastAsia="zh-CN"/>
        </w:rPr>
        <w:t>the</w:t>
      </w:r>
      <w:r w:rsidR="006138C9">
        <w:rPr>
          <w:rFonts w:eastAsiaTheme="minorEastAsia"/>
          <w:lang w:eastAsia="zh-CN"/>
        </w:rPr>
        <w:t xml:space="preserve"> </w:t>
      </w:r>
      <w:r w:rsidR="006138C9">
        <w:rPr>
          <w:rFonts w:eastAsiaTheme="minorEastAsia" w:hint="eastAsia"/>
          <w:lang w:eastAsia="zh-CN"/>
        </w:rPr>
        <w:t>access</w:t>
      </w:r>
      <w:r w:rsidR="006138C9">
        <w:rPr>
          <w:rFonts w:eastAsiaTheme="minorEastAsia"/>
          <w:lang w:eastAsia="zh-CN"/>
        </w:rPr>
        <w:t xml:space="preserve"> </w:t>
      </w:r>
      <w:r w:rsidR="006138C9">
        <w:rPr>
          <w:rFonts w:eastAsiaTheme="minorEastAsia" w:hint="eastAsia"/>
          <w:lang w:eastAsia="zh-CN"/>
        </w:rPr>
        <w:t>and</w:t>
      </w:r>
      <w:r w:rsidR="006138C9">
        <w:rPr>
          <w:rFonts w:eastAsiaTheme="minorEastAsia"/>
          <w:lang w:eastAsia="zh-CN"/>
        </w:rPr>
        <w:t xml:space="preserve"> </w:t>
      </w:r>
      <w:r w:rsidR="006138C9">
        <w:rPr>
          <w:rFonts w:eastAsiaTheme="minorEastAsia" w:hint="eastAsia"/>
          <w:lang w:eastAsia="zh-CN"/>
        </w:rPr>
        <w:t>handover</w:t>
      </w:r>
      <w:r w:rsidR="006138C9">
        <w:rPr>
          <w:rFonts w:eastAsiaTheme="minorEastAsia"/>
          <w:lang w:eastAsia="zh-CN"/>
        </w:rPr>
        <w:t xml:space="preserve"> </w:t>
      </w:r>
      <w:r w:rsidR="006138C9">
        <w:rPr>
          <w:rFonts w:eastAsiaTheme="minorEastAsia" w:hint="eastAsia"/>
          <w:lang w:eastAsia="zh-CN"/>
        </w:rPr>
        <w:t>procedures</w:t>
      </w:r>
      <w:r>
        <w:rPr>
          <w:rFonts w:eastAsiaTheme="minorEastAsia"/>
          <w:lang w:eastAsia="zh-CN"/>
        </w:rPr>
        <w:t>.</w:t>
      </w:r>
    </w:p>
    <w:p w14:paraId="21E55814" w14:textId="66D57A88" w:rsidR="00DC38DE" w:rsidRPr="002800F1" w:rsidRDefault="00DC38DE" w:rsidP="003215DC">
      <w:pPr>
        <w:spacing w:before="120" w:line="264" w:lineRule="auto"/>
        <w:ind w:left="567"/>
        <w:rPr>
          <w:rFonts w:eastAsiaTheme="minorEastAsia"/>
          <w:lang w:eastAsia="zh-CN"/>
        </w:rPr>
      </w:pPr>
    </w:p>
    <w:p w14:paraId="104BA48A" w14:textId="3D4FFBEA" w:rsidR="009C665E" w:rsidRDefault="009C665E" w:rsidP="003215DC">
      <w:pPr>
        <w:spacing w:after="0"/>
        <w:jc w:val="center"/>
      </w:pPr>
      <w:r>
        <w:object w:dxaOrig="9541" w:dyaOrig="4980" w14:anchorId="1F819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11.75pt" o:ole="">
            <v:imagedata r:id="rId11" o:title=""/>
          </v:shape>
          <o:OLEObject Type="Embed" ProgID="Visio.Drawing.15" ShapeID="_x0000_i1025" DrawAspect="Content" ObjectID="_1654352185" r:id="rId12"/>
        </w:object>
      </w:r>
    </w:p>
    <w:p w14:paraId="199A5335" w14:textId="0D71EDF0" w:rsidR="009C665E" w:rsidRDefault="009C665E" w:rsidP="003215DC">
      <w:pPr>
        <w:pStyle w:val="af7"/>
        <w:jc w:val="center"/>
        <w:rPr>
          <w:rFonts w:eastAsiaTheme="minorEastAsia"/>
          <w:lang w:eastAsia="zh-CN"/>
        </w:rPr>
      </w:pPr>
      <w:r>
        <w:lastRenderedPageBreak/>
        <w:t xml:space="preserve">Figure </w:t>
      </w:r>
      <w:fldSimple w:instr=" SEQ Figure \* ARABIC ">
        <w:r>
          <w:rPr>
            <w:noProof/>
          </w:rPr>
          <w:t>1</w:t>
        </w:r>
      </w:fldSimple>
      <w:r>
        <w:t>. the serving cell for users of PNI-NPN</w:t>
      </w:r>
    </w:p>
    <w:p w14:paraId="549008CE" w14:textId="254BDF9D" w:rsidR="006F2562" w:rsidRDefault="006F2562" w:rsidP="003215DC">
      <w:pPr>
        <w:rPr>
          <w:bCs/>
          <w:highlight w:val="yellow"/>
          <w:lang w:eastAsia="zh-CN"/>
        </w:rPr>
      </w:pPr>
    </w:p>
    <w:p w14:paraId="5C829646" w14:textId="77777777" w:rsidR="00B677C0" w:rsidRPr="003215DC" w:rsidRDefault="00B677C0" w:rsidP="003215DC">
      <w:pPr>
        <w:rPr>
          <w:bCs/>
          <w:highlight w:val="yellow"/>
          <w:lang w:eastAsia="zh-CN"/>
        </w:rPr>
      </w:pPr>
    </w:p>
    <w:p w14:paraId="4A3C39D0" w14:textId="067159CF" w:rsidR="002E1876" w:rsidRPr="002E1876" w:rsidRDefault="00295BAE" w:rsidP="002E1876">
      <w:pPr>
        <w:pStyle w:val="af9"/>
        <w:numPr>
          <w:ilvl w:val="0"/>
          <w:numId w:val="16"/>
        </w:numPr>
        <w:rPr>
          <w:rFonts w:eastAsiaTheme="minorEastAsia"/>
          <w:b/>
          <w:sz w:val="22"/>
          <w:lang w:eastAsia="zh-CN"/>
        </w:rPr>
      </w:pPr>
      <w:r>
        <w:rPr>
          <w:rFonts w:eastAsiaTheme="minorEastAsia" w:hint="eastAsia"/>
          <w:b/>
          <w:sz w:val="22"/>
          <w:lang w:eastAsia="zh-CN"/>
        </w:rPr>
        <w:t>T</w:t>
      </w:r>
      <w:r w:rsidR="002E1876" w:rsidRPr="002E1876">
        <w:rPr>
          <w:rFonts w:eastAsiaTheme="minorEastAsia"/>
          <w:b/>
          <w:sz w:val="22"/>
          <w:lang w:eastAsia="zh-CN"/>
        </w:rPr>
        <w:t xml:space="preserve">he support of SNPN and PNI-NPN access for </w:t>
      </w:r>
      <w:proofErr w:type="spellStart"/>
      <w:r w:rsidR="002E1876" w:rsidRPr="002E1876">
        <w:rPr>
          <w:rFonts w:eastAsiaTheme="minorEastAsia"/>
          <w:b/>
          <w:sz w:val="22"/>
          <w:lang w:eastAsia="zh-CN"/>
        </w:rPr>
        <w:t>eMTC</w:t>
      </w:r>
      <w:proofErr w:type="spellEnd"/>
      <w:r w:rsidR="002E1876" w:rsidRPr="002E1876">
        <w:rPr>
          <w:rFonts w:eastAsiaTheme="minorEastAsia"/>
          <w:b/>
          <w:sz w:val="22"/>
          <w:lang w:eastAsia="zh-CN"/>
        </w:rPr>
        <w:t>/NB-</w:t>
      </w:r>
      <w:proofErr w:type="spellStart"/>
      <w:r w:rsidR="002E1876" w:rsidRPr="002E1876">
        <w:rPr>
          <w:rFonts w:eastAsiaTheme="minorEastAsia"/>
          <w:b/>
          <w:sz w:val="22"/>
          <w:lang w:eastAsia="zh-CN"/>
        </w:rPr>
        <w:t>IoT</w:t>
      </w:r>
      <w:proofErr w:type="spellEnd"/>
    </w:p>
    <w:p w14:paraId="6B162E14" w14:textId="70616ECD" w:rsidR="00BA156F" w:rsidRDefault="002E1876" w:rsidP="00FB26C0">
      <w:pPr>
        <w:spacing w:line="264" w:lineRule="auto"/>
        <w:ind w:left="561"/>
        <w:jc w:val="both"/>
        <w:rPr>
          <w:rFonts w:eastAsiaTheme="minorEastAsia"/>
          <w:lang w:eastAsia="zh-CN"/>
        </w:rPr>
      </w:pPr>
      <w:r w:rsidRPr="002E1876">
        <w:rPr>
          <w:rFonts w:eastAsiaTheme="minorEastAsia"/>
          <w:lang w:eastAsia="zh-CN"/>
        </w:rPr>
        <w:t>In Rel-16, the NB-</w:t>
      </w:r>
      <w:proofErr w:type="spellStart"/>
      <w:r w:rsidRPr="002E1876">
        <w:rPr>
          <w:rFonts w:eastAsiaTheme="minorEastAsia"/>
          <w:lang w:eastAsia="zh-CN"/>
        </w:rPr>
        <w:t>IoT</w:t>
      </w:r>
      <w:proofErr w:type="spellEnd"/>
      <w:r w:rsidRPr="002E1876">
        <w:rPr>
          <w:rFonts w:eastAsiaTheme="minorEastAsia"/>
          <w:lang w:eastAsia="zh-CN"/>
        </w:rPr>
        <w:t>/</w:t>
      </w:r>
      <w:proofErr w:type="spellStart"/>
      <w:r w:rsidRPr="002E1876">
        <w:rPr>
          <w:rFonts w:eastAsiaTheme="minorEastAsia"/>
          <w:lang w:eastAsia="zh-CN"/>
        </w:rPr>
        <w:t>eMTC</w:t>
      </w:r>
      <w:proofErr w:type="spellEnd"/>
      <w:r w:rsidRPr="002E1876">
        <w:rPr>
          <w:rFonts w:eastAsiaTheme="minorEastAsia"/>
          <w:lang w:eastAsia="zh-CN"/>
        </w:rPr>
        <w:t xml:space="preserve"> connected to 5GC has been supported. However, the connection of NB-</w:t>
      </w:r>
      <w:proofErr w:type="spellStart"/>
      <w:r w:rsidRPr="002E1876">
        <w:rPr>
          <w:rFonts w:eastAsiaTheme="minorEastAsia"/>
          <w:lang w:eastAsia="zh-CN"/>
        </w:rPr>
        <w:t>IoT</w:t>
      </w:r>
      <w:proofErr w:type="spellEnd"/>
      <w:r w:rsidRPr="002E1876">
        <w:rPr>
          <w:rFonts w:eastAsiaTheme="minorEastAsia"/>
          <w:lang w:eastAsia="zh-CN"/>
        </w:rPr>
        <w:t>/</w:t>
      </w:r>
      <w:proofErr w:type="spellStart"/>
      <w:r w:rsidRPr="002E1876">
        <w:rPr>
          <w:rFonts w:eastAsiaTheme="minorEastAsia"/>
          <w:lang w:eastAsia="zh-CN"/>
        </w:rPr>
        <w:t>eMTC</w:t>
      </w:r>
      <w:proofErr w:type="spellEnd"/>
      <w:r w:rsidRPr="002E1876">
        <w:rPr>
          <w:rFonts w:eastAsiaTheme="minorEastAsia"/>
          <w:lang w:eastAsia="zh-CN"/>
        </w:rPr>
        <w:t xml:space="preserve"> to a 5G NPN has not been defined (e.g. the broadcast of CAG-ID or NID by NB-</w:t>
      </w:r>
      <w:proofErr w:type="spellStart"/>
      <w:r w:rsidRPr="002E1876">
        <w:rPr>
          <w:rFonts w:eastAsiaTheme="minorEastAsia"/>
          <w:lang w:eastAsia="zh-CN"/>
        </w:rPr>
        <w:t>IoT</w:t>
      </w:r>
      <w:proofErr w:type="spellEnd"/>
      <w:r w:rsidRPr="002E1876">
        <w:rPr>
          <w:rFonts w:eastAsiaTheme="minorEastAsia"/>
          <w:lang w:eastAsia="zh-CN"/>
        </w:rPr>
        <w:t>/</w:t>
      </w:r>
      <w:proofErr w:type="spellStart"/>
      <w:r w:rsidRPr="002E1876">
        <w:rPr>
          <w:rFonts w:eastAsiaTheme="minorEastAsia"/>
          <w:lang w:eastAsia="zh-CN"/>
        </w:rPr>
        <w:t>eMTC</w:t>
      </w:r>
      <w:proofErr w:type="spellEnd"/>
      <w:r w:rsidRPr="002E1876">
        <w:rPr>
          <w:rFonts w:eastAsiaTheme="minorEastAsia"/>
          <w:lang w:eastAsia="zh-CN"/>
        </w:rPr>
        <w:t xml:space="preserve"> RAN nodes not supported). </w:t>
      </w:r>
      <w:r w:rsidR="00D24DFF" w:rsidRPr="009733E0">
        <w:rPr>
          <w:rFonts w:eastAsiaTheme="minorEastAsia" w:hint="eastAsia"/>
          <w:lang w:eastAsia="zh-CN"/>
        </w:rPr>
        <w:t>As</w:t>
      </w:r>
      <w:r w:rsidR="00D24DFF" w:rsidRPr="009733E0">
        <w:rPr>
          <w:rFonts w:eastAsiaTheme="minorEastAsia"/>
          <w:lang w:eastAsia="zh-CN"/>
        </w:rPr>
        <w:t xml:space="preserve"> many operators have deployed the NB-IoT networks, </w:t>
      </w:r>
      <w:r w:rsidR="003F24C9" w:rsidRPr="009733E0">
        <w:rPr>
          <w:rFonts w:eastAsiaTheme="minorEastAsia"/>
          <w:lang w:eastAsia="zh-CN"/>
        </w:rPr>
        <w:t xml:space="preserve">they want these networks to be </w:t>
      </w:r>
      <w:r w:rsidR="0079760E">
        <w:rPr>
          <w:rFonts w:eastAsiaTheme="minorEastAsia" w:hint="eastAsia"/>
          <w:lang w:eastAsia="zh-CN"/>
        </w:rPr>
        <w:t>sufficient</w:t>
      </w:r>
      <w:r w:rsidR="003F24C9" w:rsidRPr="009733E0">
        <w:rPr>
          <w:rFonts w:eastAsiaTheme="minorEastAsia"/>
          <w:lang w:eastAsia="zh-CN"/>
        </w:rPr>
        <w:t>l</w:t>
      </w:r>
      <w:r w:rsidR="009733E0" w:rsidRPr="009733E0">
        <w:rPr>
          <w:rFonts w:eastAsiaTheme="minorEastAsia"/>
          <w:lang w:eastAsia="zh-CN"/>
        </w:rPr>
        <w:t xml:space="preserve">y </w:t>
      </w:r>
      <w:r w:rsidR="009733E0">
        <w:rPr>
          <w:rFonts w:eastAsiaTheme="minorEastAsia"/>
          <w:lang w:eastAsia="zh-CN"/>
        </w:rPr>
        <w:t>utilized</w:t>
      </w:r>
      <w:r w:rsidR="00BA156F">
        <w:rPr>
          <w:rFonts w:eastAsiaTheme="minorEastAsia"/>
          <w:lang w:eastAsia="zh-CN"/>
        </w:rPr>
        <w:t xml:space="preserve"> in 5G</w:t>
      </w:r>
      <w:r w:rsidR="009733E0">
        <w:rPr>
          <w:rFonts w:eastAsiaTheme="minorEastAsia"/>
          <w:lang w:eastAsia="zh-CN"/>
        </w:rPr>
        <w:t>.</w:t>
      </w:r>
      <w:r w:rsidR="003F24C9" w:rsidRPr="009733E0">
        <w:rPr>
          <w:rFonts w:eastAsiaTheme="minorEastAsia"/>
          <w:lang w:eastAsia="zh-CN"/>
        </w:rPr>
        <w:t xml:space="preserve"> </w:t>
      </w:r>
      <w:r w:rsidR="00BA156F">
        <w:rPr>
          <w:rFonts w:eastAsiaTheme="minorEastAsia"/>
          <w:lang w:eastAsia="zh-CN"/>
        </w:rPr>
        <w:t>NB-</w:t>
      </w:r>
      <w:proofErr w:type="spellStart"/>
      <w:r w:rsidR="00BA156F">
        <w:rPr>
          <w:rFonts w:eastAsiaTheme="minorEastAsia"/>
          <w:lang w:eastAsia="zh-CN"/>
        </w:rPr>
        <w:t>IoT</w:t>
      </w:r>
      <w:proofErr w:type="spellEnd"/>
      <w:r w:rsidR="00BA156F">
        <w:rPr>
          <w:rFonts w:eastAsiaTheme="minorEastAsia"/>
          <w:lang w:eastAsia="zh-CN"/>
        </w:rPr>
        <w:t>/</w:t>
      </w:r>
      <w:proofErr w:type="spellStart"/>
      <w:r w:rsidR="00BA156F">
        <w:rPr>
          <w:rFonts w:eastAsiaTheme="minorEastAsia"/>
          <w:lang w:eastAsia="zh-CN"/>
        </w:rPr>
        <w:t>eMTC</w:t>
      </w:r>
      <w:proofErr w:type="spellEnd"/>
      <w:r w:rsidR="00BA156F">
        <w:rPr>
          <w:rFonts w:eastAsiaTheme="minorEastAsia"/>
          <w:lang w:eastAsia="zh-CN"/>
        </w:rPr>
        <w:t xml:space="preserve"> with NPN can provide operators add</w:t>
      </w:r>
      <w:r w:rsidR="00856695">
        <w:rPr>
          <w:rFonts w:eastAsiaTheme="minorEastAsia"/>
          <w:lang w:eastAsia="zh-CN"/>
        </w:rPr>
        <w:t>i</w:t>
      </w:r>
      <w:r w:rsidR="00BA156F">
        <w:rPr>
          <w:rFonts w:eastAsiaTheme="minorEastAsia"/>
          <w:lang w:eastAsia="zh-CN"/>
        </w:rPr>
        <w:t>tional scenarios for NB-IoT</w:t>
      </w:r>
      <w:r w:rsidR="0079760E">
        <w:rPr>
          <w:rFonts w:eastAsiaTheme="minorEastAsia"/>
          <w:lang w:eastAsia="zh-CN"/>
        </w:rPr>
        <w:t>, s</w:t>
      </w:r>
      <w:r w:rsidR="0079760E">
        <w:rPr>
          <w:rFonts w:eastAsiaTheme="minorEastAsia" w:hint="eastAsia"/>
          <w:lang w:eastAsia="zh-CN"/>
        </w:rPr>
        <w:t>o</w:t>
      </w:r>
      <w:r w:rsidR="0079760E">
        <w:rPr>
          <w:rFonts w:eastAsiaTheme="minorEastAsia"/>
          <w:lang w:eastAsia="zh-CN"/>
        </w:rPr>
        <w:t xml:space="preserve"> the connecting NB-</w:t>
      </w:r>
      <w:proofErr w:type="spellStart"/>
      <w:r w:rsidR="0079760E">
        <w:rPr>
          <w:rFonts w:eastAsiaTheme="minorEastAsia"/>
          <w:lang w:eastAsia="zh-CN"/>
        </w:rPr>
        <w:t>IoT</w:t>
      </w:r>
      <w:proofErr w:type="spellEnd"/>
      <w:r w:rsidR="0079760E">
        <w:rPr>
          <w:rFonts w:eastAsiaTheme="minorEastAsia"/>
          <w:lang w:eastAsia="zh-CN"/>
        </w:rPr>
        <w:t>/</w:t>
      </w:r>
      <w:proofErr w:type="spellStart"/>
      <w:r w:rsidR="0079760E">
        <w:rPr>
          <w:rFonts w:eastAsiaTheme="minorEastAsia"/>
          <w:lang w:eastAsia="zh-CN"/>
        </w:rPr>
        <w:t>eMTC</w:t>
      </w:r>
      <w:proofErr w:type="spellEnd"/>
      <w:r w:rsidR="0079760E">
        <w:rPr>
          <w:rFonts w:eastAsiaTheme="minorEastAsia"/>
          <w:lang w:eastAsia="zh-CN"/>
        </w:rPr>
        <w:t xml:space="preserve"> devices to NPN can be part of the further work of </w:t>
      </w:r>
      <w:proofErr w:type="spellStart"/>
      <w:r w:rsidR="0079760E">
        <w:rPr>
          <w:rFonts w:eastAsiaTheme="minorEastAsia"/>
          <w:lang w:eastAsia="zh-CN"/>
        </w:rPr>
        <w:t>eNPN</w:t>
      </w:r>
      <w:proofErr w:type="spellEnd"/>
      <w:r w:rsidR="0079760E">
        <w:rPr>
          <w:rFonts w:eastAsiaTheme="minorEastAsia"/>
          <w:lang w:eastAsia="zh-CN"/>
        </w:rPr>
        <w:t xml:space="preserve"> to have a more comprehensive support of IoT use cases.</w:t>
      </w:r>
      <w:r w:rsidR="00BA156F">
        <w:rPr>
          <w:rFonts w:eastAsiaTheme="minorEastAsia"/>
          <w:lang w:eastAsia="zh-CN"/>
        </w:rPr>
        <w:t xml:space="preserve">  </w:t>
      </w:r>
    </w:p>
    <w:p w14:paraId="679282FA" w14:textId="11337D87" w:rsidR="00AC57E2" w:rsidRPr="0087622F" w:rsidRDefault="00FB26C0">
      <w:pPr>
        <w:pStyle w:val="Proposal"/>
        <w:rPr>
          <w:bCs/>
          <w:lang w:eastAsia="zh-CN"/>
        </w:rPr>
      </w:pPr>
      <w:r>
        <w:rPr>
          <w:bCs/>
          <w:lang w:eastAsia="zh-CN"/>
        </w:rPr>
        <w:t xml:space="preserve">It </w:t>
      </w:r>
      <w:r w:rsidR="0087622F">
        <w:rPr>
          <w:bCs/>
          <w:lang w:eastAsia="zh-CN"/>
        </w:rPr>
        <w:t>should be</w:t>
      </w:r>
      <w:r w:rsidRPr="0087622F">
        <w:rPr>
          <w:bCs/>
          <w:lang w:eastAsia="zh-CN"/>
        </w:rPr>
        <w:t xml:space="preserve"> further considered for the support of SNPN and PNI-NPN access for </w:t>
      </w:r>
      <w:proofErr w:type="spellStart"/>
      <w:r w:rsidRPr="0087622F">
        <w:rPr>
          <w:bCs/>
          <w:lang w:eastAsia="zh-CN"/>
        </w:rPr>
        <w:t>eMTC</w:t>
      </w:r>
      <w:proofErr w:type="spellEnd"/>
      <w:r w:rsidRPr="0087622F">
        <w:rPr>
          <w:bCs/>
          <w:lang w:eastAsia="zh-CN"/>
        </w:rPr>
        <w:t>/NB-</w:t>
      </w:r>
      <w:proofErr w:type="spellStart"/>
      <w:r w:rsidRPr="0087622F">
        <w:rPr>
          <w:bCs/>
          <w:lang w:eastAsia="zh-CN"/>
        </w:rPr>
        <w:t>IoT</w:t>
      </w:r>
      <w:proofErr w:type="spellEnd"/>
      <w:r w:rsidR="00AC57E2" w:rsidRPr="0087622F">
        <w:rPr>
          <w:bCs/>
          <w:lang w:eastAsia="zh-CN"/>
        </w:rPr>
        <w:t xml:space="preserve">. </w:t>
      </w:r>
    </w:p>
    <w:p w14:paraId="4DA35BE2" w14:textId="77777777" w:rsidR="00E92C71" w:rsidRDefault="00E92C71" w:rsidP="00E92C71">
      <w:pPr>
        <w:pStyle w:val="Proposal"/>
        <w:numPr>
          <w:ilvl w:val="0"/>
          <w:numId w:val="0"/>
        </w:numPr>
        <w:rPr>
          <w:bCs/>
          <w:lang w:eastAsia="zh-CN"/>
        </w:rPr>
      </w:pPr>
    </w:p>
    <w:p w14:paraId="04E5FE7F" w14:textId="2897AA99" w:rsidR="00DD1FA7" w:rsidRDefault="00DD1FA7" w:rsidP="00DD1FA7">
      <w:pPr>
        <w:pStyle w:val="21"/>
        <w:rPr>
          <w:lang w:eastAsia="zh-CN"/>
        </w:rPr>
      </w:pPr>
      <w:r>
        <w:rPr>
          <w:lang w:eastAsia="zh-CN"/>
        </w:rPr>
        <w:t>2.</w:t>
      </w:r>
      <w:r w:rsidR="008161E5">
        <w:rPr>
          <w:lang w:eastAsia="zh-CN"/>
        </w:rPr>
        <w:t>2</w:t>
      </w:r>
      <w:r>
        <w:rPr>
          <w:lang w:eastAsia="zh-CN"/>
        </w:rPr>
        <w:t xml:space="preserve"> Impact of SA2 work in Rel-17 on RAN</w:t>
      </w:r>
    </w:p>
    <w:p w14:paraId="6FB65A06" w14:textId="1C0C5AD6" w:rsidR="00157CE7" w:rsidRDefault="00157CE7" w:rsidP="00157CE7">
      <w:pPr>
        <w:spacing w:line="288" w:lineRule="auto"/>
        <w:jc w:val="both"/>
        <w:rPr>
          <w:sz w:val="22"/>
          <w:szCs w:val="22"/>
        </w:rPr>
      </w:pPr>
      <w:r>
        <w:rPr>
          <w:sz w:val="22"/>
          <w:szCs w:val="22"/>
          <w:lang w:eastAsia="ja-JP"/>
        </w:rPr>
        <w:t xml:space="preserve">In SA2#133 meeting, the </w:t>
      </w:r>
      <w:proofErr w:type="spellStart"/>
      <w:r>
        <w:rPr>
          <w:sz w:val="22"/>
          <w:szCs w:val="22"/>
          <w:lang w:eastAsia="ja-JP"/>
        </w:rPr>
        <w:t>eNPN</w:t>
      </w:r>
      <w:proofErr w:type="spellEnd"/>
      <w:r>
        <w:rPr>
          <w:sz w:val="22"/>
          <w:szCs w:val="22"/>
          <w:lang w:eastAsia="ja-JP"/>
        </w:rPr>
        <w:t xml:space="preserve"> SI [</w:t>
      </w:r>
      <w:r w:rsidR="006F79D3">
        <w:rPr>
          <w:sz w:val="22"/>
          <w:szCs w:val="22"/>
          <w:lang w:eastAsia="ja-JP"/>
        </w:rPr>
        <w:t>3</w:t>
      </w:r>
      <w:r>
        <w:rPr>
          <w:sz w:val="22"/>
          <w:szCs w:val="22"/>
          <w:lang w:eastAsia="ja-JP"/>
        </w:rPr>
        <w:t>] was approved. In SA#8</w:t>
      </w:r>
      <w:r w:rsidR="00C10714">
        <w:rPr>
          <w:sz w:val="22"/>
          <w:szCs w:val="22"/>
          <w:lang w:eastAsia="ja-JP"/>
        </w:rPr>
        <w:t>7</w:t>
      </w:r>
      <w:r w:rsidR="00C10714" w:rsidRPr="00C10714">
        <w:rPr>
          <w:rFonts w:hint="eastAsia"/>
          <w:sz w:val="22"/>
          <w:szCs w:val="22"/>
          <w:lang w:eastAsia="ja-JP"/>
        </w:rPr>
        <w:t>-e</w:t>
      </w:r>
      <w:r>
        <w:rPr>
          <w:sz w:val="22"/>
          <w:szCs w:val="22"/>
          <w:lang w:eastAsia="ja-JP"/>
        </w:rPr>
        <w:t xml:space="preserve">, the </w:t>
      </w:r>
      <w:r>
        <w:rPr>
          <w:sz w:val="22"/>
          <w:szCs w:val="22"/>
        </w:rPr>
        <w:t xml:space="preserve">objectives of </w:t>
      </w:r>
      <w:proofErr w:type="spellStart"/>
      <w:r>
        <w:rPr>
          <w:sz w:val="22"/>
          <w:szCs w:val="22"/>
        </w:rPr>
        <w:t>eNPN</w:t>
      </w:r>
      <w:proofErr w:type="spellEnd"/>
      <w:r w:rsidR="00C10714">
        <w:rPr>
          <w:sz w:val="22"/>
          <w:szCs w:val="22"/>
        </w:rPr>
        <w:t xml:space="preserve"> </w:t>
      </w:r>
      <w:r w:rsidR="00C10714" w:rsidRPr="00C10714">
        <w:rPr>
          <w:rFonts w:hint="eastAsia"/>
          <w:sz w:val="22"/>
          <w:szCs w:val="22"/>
        </w:rPr>
        <w:t>SI</w:t>
      </w:r>
      <w:r>
        <w:rPr>
          <w:sz w:val="22"/>
          <w:szCs w:val="22"/>
        </w:rPr>
        <w:t xml:space="preserve"> have been </w:t>
      </w:r>
      <w:r w:rsidR="00004A00" w:rsidRPr="00176FE0">
        <w:rPr>
          <w:rFonts w:hint="eastAsia"/>
          <w:sz w:val="22"/>
          <w:szCs w:val="22"/>
        </w:rPr>
        <w:t>narrowed</w:t>
      </w:r>
      <w:r w:rsidR="00004A00" w:rsidRPr="00176FE0">
        <w:rPr>
          <w:sz w:val="22"/>
          <w:szCs w:val="22"/>
        </w:rPr>
        <w:t xml:space="preserve"> </w:t>
      </w:r>
      <w:r>
        <w:rPr>
          <w:sz w:val="22"/>
          <w:szCs w:val="22"/>
        </w:rPr>
        <w:t>down to</w:t>
      </w:r>
      <w:r w:rsidR="00004A00">
        <w:rPr>
          <w:sz w:val="22"/>
          <w:szCs w:val="22"/>
        </w:rPr>
        <w:t xml:space="preserve"> </w:t>
      </w:r>
      <w:r w:rsidR="00004A00" w:rsidRPr="00176FE0">
        <w:rPr>
          <w:rFonts w:hint="eastAsia"/>
          <w:sz w:val="22"/>
          <w:szCs w:val="22"/>
        </w:rPr>
        <w:t>four</w:t>
      </w:r>
      <w:r>
        <w:rPr>
          <w:sz w:val="22"/>
          <w:szCs w:val="22"/>
        </w:rPr>
        <w:t xml:space="preserve"> </w:t>
      </w:r>
      <w:r w:rsidR="00E20DC5" w:rsidRPr="00E20DC5">
        <w:rPr>
          <w:rFonts w:hint="eastAsia"/>
          <w:sz w:val="22"/>
          <w:szCs w:val="22"/>
        </w:rPr>
        <w:t>key</w:t>
      </w:r>
      <w:r w:rsidR="00E20DC5">
        <w:rPr>
          <w:sz w:val="22"/>
          <w:szCs w:val="22"/>
        </w:rPr>
        <w:t xml:space="preserve"> </w:t>
      </w:r>
      <w:r w:rsidR="00E20DC5" w:rsidRPr="00E20DC5">
        <w:rPr>
          <w:rFonts w:hint="eastAsia"/>
          <w:sz w:val="22"/>
          <w:szCs w:val="22"/>
        </w:rPr>
        <w:t>issues</w:t>
      </w:r>
      <w:r>
        <w:rPr>
          <w:sz w:val="22"/>
          <w:szCs w:val="22"/>
        </w:rPr>
        <w:t xml:space="preserve"> </w:t>
      </w:r>
      <w:r>
        <w:rPr>
          <w:sz w:val="22"/>
          <w:szCs w:val="22"/>
          <w:lang w:eastAsia="zh-CN"/>
        </w:rPr>
        <w:t>[</w:t>
      </w:r>
      <w:r w:rsidR="006F79D3">
        <w:rPr>
          <w:sz w:val="22"/>
          <w:szCs w:val="22"/>
          <w:lang w:eastAsia="zh-CN"/>
        </w:rPr>
        <w:t>4</w:t>
      </w:r>
      <w:r>
        <w:rPr>
          <w:sz w:val="22"/>
          <w:szCs w:val="22"/>
          <w:lang w:eastAsia="zh-CN"/>
        </w:rPr>
        <w:t>]</w:t>
      </w:r>
      <w:r>
        <w:rPr>
          <w:sz w:val="22"/>
          <w:szCs w:val="22"/>
        </w:rPr>
        <w:t>:</w:t>
      </w:r>
    </w:p>
    <w:p w14:paraId="589BF7FB" w14:textId="3402262D" w:rsidR="00E20DC5" w:rsidRDefault="00E20DC5" w:rsidP="00E20DC5">
      <w:pPr>
        <w:pStyle w:val="afb"/>
        <w:numPr>
          <w:ilvl w:val="0"/>
          <w:numId w:val="37"/>
        </w:numPr>
        <w:snapToGrid w:val="0"/>
        <w:spacing w:before="240" w:line="288" w:lineRule="auto"/>
        <w:jc w:val="both"/>
        <w:rPr>
          <w:sz w:val="22"/>
          <w:szCs w:val="22"/>
        </w:rPr>
      </w:pPr>
      <w:r>
        <w:rPr>
          <w:rFonts w:hint="eastAsia"/>
          <w:b/>
          <w:bCs/>
          <w:sz w:val="22"/>
          <w:szCs w:val="22"/>
          <w:lang w:eastAsia="zh-CN"/>
        </w:rPr>
        <w:t>KI</w:t>
      </w:r>
      <w:r>
        <w:rPr>
          <w:b/>
          <w:bCs/>
          <w:sz w:val="22"/>
          <w:szCs w:val="22"/>
        </w:rPr>
        <w:t>#1</w:t>
      </w:r>
      <w:r>
        <w:rPr>
          <w:sz w:val="22"/>
          <w:szCs w:val="22"/>
        </w:rPr>
        <w:t>: ‘</w:t>
      </w:r>
      <w:r>
        <w:rPr>
          <w:i/>
          <w:iCs/>
          <w:sz w:val="22"/>
          <w:szCs w:val="22"/>
        </w:rPr>
        <w:t>Study enhancements to enable support for SNPN along with subscription / credentials owned by an entity separate from the SNPN.</w:t>
      </w:r>
      <w:r>
        <w:rPr>
          <w:sz w:val="22"/>
          <w:szCs w:val="22"/>
        </w:rPr>
        <w:t>’</w:t>
      </w:r>
    </w:p>
    <w:tbl>
      <w:tblPr>
        <w:tblStyle w:val="af4"/>
        <w:tblW w:w="0" w:type="auto"/>
        <w:jc w:val="center"/>
        <w:tblLook w:val="04A0" w:firstRow="1" w:lastRow="0" w:firstColumn="1" w:lastColumn="0" w:noHBand="0" w:noVBand="1"/>
      </w:tblPr>
      <w:tblGrid>
        <w:gridCol w:w="8647"/>
      </w:tblGrid>
      <w:tr w:rsidR="00E20DC5" w14:paraId="7E886FF2" w14:textId="77777777" w:rsidTr="00E20DC5">
        <w:trPr>
          <w:jc w:val="center"/>
        </w:trPr>
        <w:tc>
          <w:tcPr>
            <w:tcW w:w="8647" w:type="dxa"/>
          </w:tcPr>
          <w:p w14:paraId="0EEA860E" w14:textId="77777777" w:rsidR="00E20DC5" w:rsidRPr="008524F8" w:rsidRDefault="00E20DC5" w:rsidP="00EE4F3A">
            <w:pPr>
              <w:spacing w:before="240"/>
              <w:rPr>
                <w:lang w:val="en-US"/>
              </w:rPr>
            </w:pPr>
            <w:r w:rsidRPr="008524F8">
              <w:rPr>
                <w:lang w:val="en-US"/>
              </w:rPr>
              <w:t xml:space="preserve">This key issue aims at addressing the following points for SNPN along with subscription owned by an </w:t>
            </w:r>
            <w:r>
              <w:rPr>
                <w:lang w:val="en-US"/>
              </w:rPr>
              <w:t>entity</w:t>
            </w:r>
            <w:r w:rsidRPr="008524F8">
              <w:rPr>
                <w:lang w:val="en-US"/>
              </w:rPr>
              <w:t xml:space="preserve"> separate from the SNPN:</w:t>
            </w:r>
          </w:p>
          <w:p w14:paraId="562585CD" w14:textId="77777777" w:rsidR="00E20DC5" w:rsidRPr="00D64A45" w:rsidRDefault="00E20DC5" w:rsidP="00E20DC5">
            <w:pPr>
              <w:pStyle w:val="B1"/>
            </w:pPr>
            <w:r w:rsidRPr="00D64A45">
              <w:t>-</w:t>
            </w:r>
            <w:r w:rsidRPr="00D64A45">
              <w:tab/>
              <w:t>How to identify the separate entity providing the subscription;</w:t>
            </w:r>
          </w:p>
          <w:p w14:paraId="788AE495" w14:textId="77777777" w:rsidR="00E20DC5" w:rsidRPr="00D64A45" w:rsidRDefault="00E20DC5" w:rsidP="00E20DC5">
            <w:pPr>
              <w:pStyle w:val="B1"/>
            </w:pPr>
            <w:r w:rsidRPr="00D64A45">
              <w:t>-</w:t>
            </w:r>
            <w:r w:rsidRPr="00D64A45">
              <w:tab/>
              <w:t>Network selection enhancements, including UEs with multiple subscriptions;</w:t>
            </w:r>
          </w:p>
          <w:p w14:paraId="0370238A" w14:textId="77777777" w:rsidR="00E20DC5" w:rsidRPr="00D64A45" w:rsidRDefault="00E20DC5" w:rsidP="00E20DC5">
            <w:pPr>
              <w:pStyle w:val="B2"/>
            </w:pPr>
            <w:r w:rsidRPr="00D64A45">
              <w:t>-</w:t>
            </w:r>
            <w:r w:rsidRPr="00D64A45">
              <w:tab/>
              <w:t>E.g. how does the UE discover and select an SNPN which provides authentication in an external entity;</w:t>
            </w:r>
          </w:p>
          <w:p w14:paraId="00101EE8" w14:textId="77777777" w:rsidR="00E20DC5" w:rsidRPr="00D64A45" w:rsidRDefault="00E20DC5" w:rsidP="00E20DC5">
            <w:pPr>
              <w:pStyle w:val="B1"/>
            </w:pPr>
            <w:r w:rsidRPr="00D64A45">
              <w:t>-</w:t>
            </w:r>
            <w:r w:rsidRPr="00D64A45">
              <w:tab/>
              <w:t>Architecture enhancements needed to support multiple separate entities, e.g.:</w:t>
            </w:r>
          </w:p>
          <w:p w14:paraId="057E5F7C" w14:textId="77777777" w:rsidR="00E20DC5" w:rsidRPr="00D64A45" w:rsidRDefault="00E20DC5" w:rsidP="00E20DC5">
            <w:pPr>
              <w:pStyle w:val="B2"/>
            </w:pPr>
            <w:r w:rsidRPr="00D64A45">
              <w:t>-</w:t>
            </w:r>
            <w:r w:rsidRPr="00D64A45">
              <w:tab/>
              <w:t>What are the interfaces exposed and/or used by SNPN and the separate entity;</w:t>
            </w:r>
          </w:p>
          <w:p w14:paraId="5C21CA2D" w14:textId="77777777" w:rsidR="00E20DC5" w:rsidRPr="00D64A45" w:rsidRDefault="00E20DC5" w:rsidP="00E20DC5">
            <w:pPr>
              <w:pStyle w:val="B2"/>
            </w:pPr>
            <w:r w:rsidRPr="00D64A45">
              <w:t>-</w:t>
            </w:r>
            <w:r w:rsidRPr="00D64A45">
              <w:tab/>
              <w:t>What is the architecture and solution for a UE accessing a separate entity via SNPN access network;</w:t>
            </w:r>
          </w:p>
          <w:p w14:paraId="1755F556" w14:textId="77777777" w:rsidR="00E20DC5" w:rsidRPr="00D64A45" w:rsidRDefault="00E20DC5" w:rsidP="00E20DC5">
            <w:pPr>
              <w:pStyle w:val="B1"/>
            </w:pPr>
            <w:r w:rsidRPr="00D64A45">
              <w:t>-</w:t>
            </w:r>
            <w:r w:rsidRPr="00D64A45">
              <w:tab/>
              <w:t>How to exchange authentication signalling between the SNPN and the separate entity, including:</w:t>
            </w:r>
          </w:p>
          <w:p w14:paraId="57B1B577" w14:textId="77777777" w:rsidR="00E20DC5" w:rsidRPr="00D64A45" w:rsidRDefault="00E20DC5" w:rsidP="00E20DC5">
            <w:pPr>
              <w:pStyle w:val="B2"/>
            </w:pPr>
            <w:r w:rsidRPr="00D64A45">
              <w:t>-</w:t>
            </w:r>
            <w:r w:rsidRPr="00D64A45">
              <w:tab/>
              <w:t>Authentication by the PLMN, based on PLMN identities and credentials, for access to the SNPN;</w:t>
            </w:r>
          </w:p>
          <w:p w14:paraId="578B6C2C" w14:textId="77777777" w:rsidR="00E20DC5" w:rsidRPr="00D64A45" w:rsidRDefault="00E20DC5" w:rsidP="00E20DC5">
            <w:pPr>
              <w:pStyle w:val="B2"/>
            </w:pPr>
            <w:r w:rsidRPr="00D64A45">
              <w:t>-</w:t>
            </w:r>
            <w:r w:rsidRPr="00D64A45">
              <w:tab/>
              <w:t>Authentication via SNPN to separate entity based on non-3GPP identities (e.g. non-IMSI) and credentials;</w:t>
            </w:r>
          </w:p>
          <w:p w14:paraId="1AC1BAF0" w14:textId="77777777" w:rsidR="00E20DC5" w:rsidRPr="00D64A45" w:rsidRDefault="00E20DC5" w:rsidP="00E20DC5">
            <w:pPr>
              <w:pStyle w:val="B1"/>
            </w:pPr>
            <w:r w:rsidRPr="00D64A45">
              <w:t>-</w:t>
            </w:r>
            <w:r w:rsidRPr="00D64A45">
              <w:tab/>
              <w:t>Mobility scenarios, including service continuity, for:</w:t>
            </w:r>
          </w:p>
          <w:p w14:paraId="152D52B2" w14:textId="77777777" w:rsidR="00E20DC5" w:rsidRPr="00D64A45" w:rsidRDefault="00E20DC5" w:rsidP="00E20DC5">
            <w:pPr>
              <w:pStyle w:val="B2"/>
            </w:pPr>
            <w:r w:rsidRPr="00D64A45">
              <w:t>-</w:t>
            </w:r>
            <w:r w:rsidRPr="00D64A45">
              <w:tab/>
              <w:t>UE moving from SNPN#1 with separate entity#1 to SNPN#2 with separate entity#1 available; and</w:t>
            </w:r>
          </w:p>
          <w:p w14:paraId="06CA3169" w14:textId="77777777" w:rsidR="00E20DC5" w:rsidRPr="00D64A45" w:rsidRDefault="00E20DC5" w:rsidP="00E20DC5">
            <w:pPr>
              <w:pStyle w:val="B2"/>
            </w:pPr>
            <w:r w:rsidRPr="00D64A45">
              <w:t>-</w:t>
            </w:r>
            <w:r w:rsidRPr="00D64A45">
              <w:tab/>
              <w:t>UE moving between SNPN#1 (where separate entity=PLMN) and PLMN.</w:t>
            </w:r>
          </w:p>
          <w:p w14:paraId="613D0F7F" w14:textId="15D64C35" w:rsidR="00E20DC5" w:rsidRDefault="00E20DC5" w:rsidP="00E20DC5">
            <w:pPr>
              <w:pStyle w:val="afb"/>
              <w:snapToGrid w:val="0"/>
              <w:spacing w:before="240" w:line="288" w:lineRule="auto"/>
              <w:ind w:left="284"/>
              <w:jc w:val="both"/>
              <w:rPr>
                <w:sz w:val="22"/>
                <w:szCs w:val="22"/>
              </w:rPr>
            </w:pPr>
            <w:r w:rsidRPr="008301E8">
              <w:rPr>
                <w:lang w:eastAsia="ko-KR"/>
              </w:rPr>
              <w:t>NOTE:</w:t>
            </w:r>
            <w:r>
              <w:rPr>
                <w:lang w:eastAsia="ko-KR"/>
              </w:rPr>
              <w:tab/>
            </w:r>
            <w:r w:rsidRPr="008301E8">
              <w:rPr>
                <w:lang w:eastAsia="ko-KR"/>
              </w:rPr>
              <w:t>Security aspects should be defined</w:t>
            </w:r>
            <w:r w:rsidRPr="00F436C1">
              <w:rPr>
                <w:lang w:eastAsia="ko-KR"/>
              </w:rPr>
              <w:t xml:space="preserve"> by SA</w:t>
            </w:r>
            <w:r>
              <w:rPr>
                <w:lang w:eastAsia="ko-KR"/>
              </w:rPr>
              <w:t> </w:t>
            </w:r>
            <w:r w:rsidRPr="00F436C1">
              <w:rPr>
                <w:lang w:eastAsia="ko-KR"/>
              </w:rPr>
              <w:t>WG3.</w:t>
            </w:r>
          </w:p>
        </w:tc>
      </w:tr>
    </w:tbl>
    <w:p w14:paraId="517F4D3C" w14:textId="77777777" w:rsidR="00E20DC5" w:rsidRDefault="00E20DC5" w:rsidP="00E20DC5">
      <w:pPr>
        <w:pStyle w:val="afb"/>
        <w:snapToGrid w:val="0"/>
        <w:spacing w:before="240" w:line="288" w:lineRule="auto"/>
        <w:jc w:val="both"/>
        <w:rPr>
          <w:sz w:val="22"/>
          <w:szCs w:val="22"/>
        </w:rPr>
      </w:pPr>
    </w:p>
    <w:p w14:paraId="25503CFE" w14:textId="019F9DF0" w:rsidR="003D15F3" w:rsidRDefault="00E20DC5" w:rsidP="003D15F3">
      <w:pPr>
        <w:numPr>
          <w:ilvl w:val="0"/>
          <w:numId w:val="36"/>
        </w:numPr>
        <w:overflowPunct w:val="0"/>
        <w:autoSpaceDE w:val="0"/>
        <w:autoSpaceDN w:val="0"/>
        <w:adjustRightInd w:val="0"/>
        <w:spacing w:after="120" w:line="288" w:lineRule="auto"/>
        <w:ind w:left="714" w:hanging="357"/>
        <w:jc w:val="both"/>
        <w:textAlignment w:val="baseline"/>
        <w:rPr>
          <w:sz w:val="22"/>
          <w:szCs w:val="22"/>
        </w:rPr>
      </w:pPr>
      <w:r w:rsidRPr="00E20DC5">
        <w:rPr>
          <w:rFonts w:hint="eastAsia"/>
          <w:b/>
          <w:bCs/>
          <w:sz w:val="22"/>
          <w:szCs w:val="22"/>
        </w:rPr>
        <w:t>KI</w:t>
      </w:r>
      <w:r w:rsidR="003D15F3" w:rsidRPr="00E20DC5">
        <w:rPr>
          <w:b/>
          <w:bCs/>
          <w:sz w:val="22"/>
          <w:szCs w:val="22"/>
        </w:rPr>
        <w:t>#</w:t>
      </w:r>
      <w:r w:rsidR="003D15F3">
        <w:rPr>
          <w:b/>
          <w:bCs/>
          <w:sz w:val="22"/>
          <w:szCs w:val="22"/>
        </w:rPr>
        <w:t>2</w:t>
      </w:r>
      <w:r w:rsidR="003D15F3">
        <w:rPr>
          <w:sz w:val="22"/>
          <w:szCs w:val="22"/>
        </w:rPr>
        <w:t>: Study how to support UE onboarding and provisioning for non-public networks</w:t>
      </w:r>
    </w:p>
    <w:tbl>
      <w:tblPr>
        <w:tblStyle w:val="af4"/>
        <w:tblW w:w="0" w:type="auto"/>
        <w:jc w:val="center"/>
        <w:tblLook w:val="04A0" w:firstRow="1" w:lastRow="0" w:firstColumn="1" w:lastColumn="0" w:noHBand="0" w:noVBand="1"/>
      </w:tblPr>
      <w:tblGrid>
        <w:gridCol w:w="8643"/>
      </w:tblGrid>
      <w:tr w:rsidR="00E20DC5" w14:paraId="2A5D6BD4" w14:textId="77777777" w:rsidTr="00E20DC5">
        <w:trPr>
          <w:jc w:val="center"/>
        </w:trPr>
        <w:tc>
          <w:tcPr>
            <w:tcW w:w="8643" w:type="dxa"/>
          </w:tcPr>
          <w:p w14:paraId="5CFE7456" w14:textId="77777777" w:rsidR="00E20DC5" w:rsidRPr="00E20DC5" w:rsidRDefault="00E20DC5" w:rsidP="00EE4F3A">
            <w:pPr>
              <w:spacing w:before="240"/>
              <w:rPr>
                <w:lang w:val="en-US"/>
              </w:rPr>
            </w:pPr>
            <w:r w:rsidRPr="00E20DC5">
              <w:rPr>
                <w:lang w:val="en-US"/>
              </w:rPr>
              <w:t>The Key Issue is to study the architecture and solutions to support UE onboarding and provisioning for the NPN, including:</w:t>
            </w:r>
          </w:p>
          <w:p w14:paraId="28C1FCA8" w14:textId="77777777" w:rsidR="00E20DC5" w:rsidRPr="006976D4" w:rsidRDefault="00E20DC5" w:rsidP="005D7E36">
            <w:pPr>
              <w:pStyle w:val="B1"/>
              <w:ind w:left="360" w:firstLine="0"/>
              <w:rPr>
                <w:rFonts w:eastAsia="宋体"/>
                <w:lang w:eastAsia="zh-CN"/>
              </w:rPr>
            </w:pPr>
            <w:r>
              <w:rPr>
                <w:rFonts w:eastAsia="宋体"/>
                <w:lang w:eastAsia="zh-CN"/>
              </w:rPr>
              <w:t>-</w:t>
            </w:r>
            <w:r>
              <w:rPr>
                <w:rFonts w:eastAsia="宋体"/>
                <w:lang w:eastAsia="zh-CN"/>
              </w:rPr>
              <w:tab/>
            </w:r>
            <w:r w:rsidRPr="006976D4">
              <w:rPr>
                <w:rFonts w:eastAsia="宋体"/>
                <w:lang w:eastAsia="zh-CN"/>
              </w:rPr>
              <w:t>Architecture including which NFs are involved, and which scenario(s) the solution is addressing, including:</w:t>
            </w:r>
          </w:p>
          <w:p w14:paraId="350684B6"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Which network entity performs UE</w:t>
            </w:r>
            <w:r>
              <w:rPr>
                <w:rFonts w:eastAsia="宋体"/>
                <w:lang w:eastAsia="zh-CN"/>
              </w:rPr>
              <w:t>'</w:t>
            </w:r>
            <w:r w:rsidRPr="006976D4">
              <w:rPr>
                <w:rFonts w:eastAsia="宋体"/>
                <w:lang w:eastAsia="zh-CN"/>
              </w:rPr>
              <w:t>s subscription provisioning and where is the network entity located.</w:t>
            </w:r>
          </w:p>
          <w:p w14:paraId="561DFF20"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If the network entity performing UE subscription provisioning is external to the SNPN, what is the service-based interface exposed by the SNPN towards that network entity for UE onboarding and provisioning.</w:t>
            </w:r>
          </w:p>
          <w:p w14:paraId="57D153A1" w14:textId="77777777" w:rsidR="00E20DC5" w:rsidRPr="006976D4" w:rsidRDefault="00E20DC5" w:rsidP="005D7E36">
            <w:pPr>
              <w:pStyle w:val="B1"/>
              <w:ind w:left="360" w:firstLine="0"/>
              <w:rPr>
                <w:rFonts w:eastAsia="宋体"/>
                <w:lang w:eastAsia="zh-CN"/>
              </w:rPr>
            </w:pPr>
            <w:r>
              <w:rPr>
                <w:rFonts w:eastAsia="宋体"/>
                <w:lang w:eastAsia="zh-CN"/>
              </w:rPr>
              <w:t>-</w:t>
            </w:r>
            <w:r>
              <w:rPr>
                <w:rFonts w:eastAsia="宋体"/>
                <w:lang w:eastAsia="zh-CN"/>
              </w:rPr>
              <w:tab/>
            </w:r>
            <w:r w:rsidRPr="006976D4">
              <w:rPr>
                <w:rFonts w:eastAsia="宋体"/>
                <w:lang w:eastAsia="zh-CN"/>
              </w:rPr>
              <w:t>Means for a UE, that is verifiably secure and uniquely identifiable to 5GS, for remote provisioning, including:</w:t>
            </w:r>
          </w:p>
          <w:p w14:paraId="14821BA3"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How does the UE discover and select the NPN before UE subscription is provisioned.</w:t>
            </w:r>
          </w:p>
          <w:p w14:paraId="5E6AEF04"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How does the network authenticate the UE before the UE</w:t>
            </w:r>
            <w:r>
              <w:rPr>
                <w:rFonts w:eastAsia="宋体"/>
                <w:lang w:eastAsia="zh-CN"/>
              </w:rPr>
              <w:t>'</w:t>
            </w:r>
            <w:r w:rsidRPr="006976D4">
              <w:rPr>
                <w:rFonts w:eastAsia="宋体"/>
                <w:lang w:eastAsia="zh-CN"/>
              </w:rPr>
              <w:t>s subscription is provisioned.</w:t>
            </w:r>
          </w:p>
          <w:p w14:paraId="47604C23" w14:textId="77777777" w:rsidR="00E20DC5" w:rsidRPr="006976D4" w:rsidRDefault="00E20DC5" w:rsidP="005D7E36">
            <w:pPr>
              <w:pStyle w:val="B1"/>
              <w:ind w:left="360" w:firstLine="0"/>
              <w:rPr>
                <w:rFonts w:eastAsia="宋体"/>
                <w:lang w:eastAsia="zh-CN"/>
              </w:rPr>
            </w:pPr>
            <w:r>
              <w:rPr>
                <w:rFonts w:eastAsia="宋体"/>
                <w:lang w:eastAsia="zh-CN"/>
              </w:rPr>
              <w:t>-</w:t>
            </w:r>
            <w:r>
              <w:rPr>
                <w:rFonts w:eastAsia="宋体"/>
                <w:lang w:eastAsia="zh-CN"/>
              </w:rPr>
              <w:tab/>
            </w:r>
            <w:r w:rsidRPr="006976D4">
              <w:rPr>
                <w:rFonts w:eastAsia="宋体"/>
                <w:lang w:eastAsia="zh-CN"/>
              </w:rPr>
              <w:t>How does the 5G system provides and updates the subscription of an authorized UE in order to allow the UE to request connectivity to a desired NPN.</w:t>
            </w:r>
          </w:p>
          <w:p w14:paraId="5455B2D4" w14:textId="77777777" w:rsidR="00E20DC5" w:rsidRPr="006976D4" w:rsidRDefault="00E20DC5" w:rsidP="005D7E36">
            <w:pPr>
              <w:pStyle w:val="B1"/>
              <w:ind w:left="360" w:firstLine="0"/>
              <w:rPr>
                <w:rFonts w:eastAsia="宋体"/>
                <w:lang w:eastAsia="zh-CN"/>
              </w:rPr>
            </w:pPr>
            <w:r>
              <w:rPr>
                <w:rFonts w:eastAsia="宋体"/>
                <w:lang w:eastAsia="zh-CN"/>
              </w:rPr>
              <w:t>-</w:t>
            </w:r>
            <w:r>
              <w:rPr>
                <w:rFonts w:eastAsia="宋体"/>
                <w:lang w:eastAsia="zh-CN"/>
              </w:rPr>
              <w:tab/>
            </w:r>
            <w:r w:rsidRPr="006976D4">
              <w:rPr>
                <w:rFonts w:eastAsia="宋体"/>
                <w:lang w:eastAsia="zh-CN"/>
              </w:rPr>
              <w:t>Means to remotely provision the required new or updated information to the UE for enabling the UE to access the NPN using 5GS, including e.g.:</w:t>
            </w:r>
          </w:p>
          <w:p w14:paraId="76BA603B"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Triggers and procedures used to initiate the provisioning procedure.</w:t>
            </w:r>
          </w:p>
          <w:p w14:paraId="670AA2E1"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How to establish a secure connectivity between the UE and the network entity for provisioning.</w:t>
            </w:r>
          </w:p>
          <w:p w14:paraId="1E177DDD" w14:textId="77777777" w:rsidR="00E20DC5" w:rsidRPr="006976D4" w:rsidRDefault="00E20DC5" w:rsidP="005D7E36">
            <w:pPr>
              <w:pStyle w:val="B2"/>
              <w:ind w:left="568" w:firstLine="0"/>
              <w:rPr>
                <w:rFonts w:eastAsia="宋体"/>
                <w:lang w:eastAsia="zh-CN"/>
              </w:rPr>
            </w:pPr>
            <w:r>
              <w:rPr>
                <w:rFonts w:eastAsia="宋体"/>
                <w:lang w:eastAsia="zh-CN"/>
              </w:rPr>
              <w:t>-</w:t>
            </w:r>
            <w:r>
              <w:rPr>
                <w:rFonts w:eastAsia="宋体"/>
                <w:lang w:eastAsia="zh-CN"/>
              </w:rPr>
              <w:tab/>
            </w:r>
            <w:r w:rsidRPr="006976D4">
              <w:rPr>
                <w:rFonts w:eastAsia="宋体"/>
                <w:lang w:eastAsia="zh-CN"/>
              </w:rPr>
              <w:t>How the network entity provisions the NPN subscription to the UE.</w:t>
            </w:r>
          </w:p>
          <w:p w14:paraId="06443EE3" w14:textId="77777777" w:rsidR="00E20DC5" w:rsidRDefault="00E20DC5" w:rsidP="005D7E36">
            <w:pPr>
              <w:pStyle w:val="B1"/>
              <w:ind w:left="360" w:firstLine="0"/>
              <w:rPr>
                <w:rFonts w:eastAsia="宋体"/>
                <w:lang w:eastAsia="zh-CN"/>
              </w:rPr>
            </w:pPr>
            <w:r>
              <w:rPr>
                <w:rFonts w:eastAsia="宋体"/>
                <w:lang w:eastAsia="zh-CN"/>
              </w:rPr>
              <w:t>-</w:t>
            </w:r>
            <w:r>
              <w:rPr>
                <w:rFonts w:eastAsia="宋体"/>
                <w:lang w:eastAsia="zh-CN"/>
              </w:rPr>
              <w:tab/>
            </w:r>
            <w:r w:rsidRPr="006976D4">
              <w:rPr>
                <w:rFonts w:eastAsia="宋体"/>
                <w:lang w:eastAsia="zh-CN"/>
              </w:rPr>
              <w:t>Support of exposure via APIs to support onboarding and remote provisioning, if required.</w:t>
            </w:r>
          </w:p>
          <w:p w14:paraId="032D3567" w14:textId="77777777" w:rsidR="00E20DC5" w:rsidRPr="00856DD0" w:rsidRDefault="00E20DC5" w:rsidP="005D7E36">
            <w:r w:rsidRPr="005D7E36">
              <w:rPr>
                <w:rFonts w:eastAsia="宋体"/>
                <w:lang w:eastAsia="zh-CN"/>
              </w:rPr>
              <w:t>The associated solutions need to consider the following UE characteristics:</w:t>
            </w:r>
          </w:p>
          <w:p w14:paraId="786666F6" w14:textId="77777777" w:rsidR="00E20DC5" w:rsidRPr="00D64A45" w:rsidRDefault="00E20DC5" w:rsidP="005D7E36">
            <w:pPr>
              <w:pStyle w:val="B1"/>
              <w:ind w:left="360" w:firstLine="0"/>
              <w:rPr>
                <w:lang w:eastAsia="zh-CN"/>
              </w:rPr>
            </w:pPr>
            <w:r w:rsidRPr="00D64A45">
              <w:rPr>
                <w:lang w:eastAsia="zh-CN"/>
              </w:rPr>
              <w:t>-</w:t>
            </w:r>
            <w:r w:rsidRPr="00D64A45">
              <w:rPr>
                <w:lang w:eastAsia="zh-CN"/>
              </w:rPr>
              <w:tab/>
              <w:t xml:space="preserve">Before the onboarding process there should be information in the UE for it to be </w:t>
            </w:r>
            <w:r>
              <w:rPr>
                <w:lang w:eastAsia="zh-CN"/>
              </w:rPr>
              <w:t>"</w:t>
            </w:r>
            <w:r w:rsidRPr="00D64A45">
              <w:t>uniquely identifiable and verifiably secure</w:t>
            </w:r>
            <w:r>
              <w:rPr>
                <w:lang w:eastAsia="zh-CN"/>
              </w:rPr>
              <w:t>"</w:t>
            </w:r>
            <w:r w:rsidRPr="00D64A45">
              <w:rPr>
                <w:lang w:eastAsia="zh-CN"/>
              </w:rPr>
              <w:t>.</w:t>
            </w:r>
          </w:p>
          <w:p w14:paraId="0B88F491" w14:textId="77777777" w:rsidR="00E20DC5" w:rsidRPr="00D64A45" w:rsidRDefault="00E20DC5" w:rsidP="005D7E36">
            <w:pPr>
              <w:pStyle w:val="NO"/>
              <w:ind w:left="568" w:firstLine="0"/>
              <w:rPr>
                <w:lang w:eastAsia="zh-CN"/>
              </w:rPr>
            </w:pPr>
            <w:r w:rsidRPr="00D64A45">
              <w:rPr>
                <w:lang w:eastAsia="zh-CN"/>
              </w:rPr>
              <w:t>NOTE 1:</w:t>
            </w:r>
            <w:r>
              <w:rPr>
                <w:lang w:eastAsia="zh-CN"/>
              </w:rPr>
              <w:tab/>
            </w:r>
            <w:r w:rsidRPr="00D64A45">
              <w:rPr>
                <w:lang w:eastAsia="zh-CN"/>
              </w:rPr>
              <w:t>This does not mean the UE is required to support the frequency bands the PLMN deploys for public network.</w:t>
            </w:r>
          </w:p>
          <w:p w14:paraId="201B1932" w14:textId="77777777" w:rsidR="00E20DC5" w:rsidRPr="00D64A45" w:rsidRDefault="00E20DC5" w:rsidP="005D7E36">
            <w:pPr>
              <w:pStyle w:val="B1"/>
              <w:ind w:left="360" w:firstLine="0"/>
              <w:rPr>
                <w:lang w:eastAsia="zh-CN"/>
              </w:rPr>
            </w:pPr>
            <w:r w:rsidRPr="00D64A45">
              <w:t>-</w:t>
            </w:r>
            <w:r w:rsidRPr="00D64A45">
              <w:tab/>
              <w:t>A TE might not have an interface that can be used to provision the MT.</w:t>
            </w:r>
          </w:p>
          <w:p w14:paraId="4AA267AF" w14:textId="77777777" w:rsidR="00E20DC5" w:rsidRPr="00D64A45" w:rsidRDefault="00E20DC5" w:rsidP="005D7E36">
            <w:pPr>
              <w:pStyle w:val="NO"/>
              <w:ind w:left="568" w:firstLine="0"/>
              <w:rPr>
                <w:rFonts w:eastAsia="宋体"/>
                <w:lang w:eastAsia="zh-CN"/>
              </w:rPr>
            </w:pPr>
            <w:r w:rsidRPr="00D64A45">
              <w:rPr>
                <w:rFonts w:eastAsia="宋体"/>
                <w:lang w:eastAsia="zh-CN"/>
              </w:rPr>
              <w:t>NOTE 2:</w:t>
            </w:r>
            <w:r w:rsidRPr="00D64A45">
              <w:rPr>
                <w:rFonts w:eastAsia="宋体"/>
                <w:lang w:eastAsia="zh-CN"/>
              </w:rPr>
              <w:tab/>
              <w:t>This key issue covers devices with and without a UICC.</w:t>
            </w:r>
          </w:p>
          <w:p w14:paraId="138D2F54" w14:textId="27CAEA1B" w:rsidR="00E20DC5" w:rsidRPr="005D7E36" w:rsidRDefault="00E20DC5" w:rsidP="005D7E36">
            <w:pPr>
              <w:pStyle w:val="NO"/>
              <w:ind w:left="568" w:firstLine="0"/>
              <w:rPr>
                <w:rFonts w:eastAsia="宋体"/>
                <w:lang w:eastAsia="zh-CN"/>
              </w:rPr>
            </w:pPr>
            <w:r w:rsidRPr="001C0688">
              <w:rPr>
                <w:rFonts w:eastAsia="宋体"/>
                <w:lang w:eastAsia="zh-CN"/>
              </w:rPr>
              <w:t>NOTE</w:t>
            </w:r>
            <w:r>
              <w:rPr>
                <w:rFonts w:eastAsia="宋体"/>
                <w:lang w:eastAsia="zh-CN"/>
              </w:rPr>
              <w:t> 3</w:t>
            </w:r>
            <w:r w:rsidRPr="001C0688">
              <w:rPr>
                <w:rFonts w:eastAsia="宋体"/>
                <w:lang w:eastAsia="zh-CN"/>
              </w:rPr>
              <w:t>:</w:t>
            </w:r>
            <w:r w:rsidRPr="001C0688">
              <w:rPr>
                <w:rFonts w:eastAsia="宋体"/>
                <w:lang w:eastAsia="zh-CN"/>
              </w:rPr>
              <w:tab/>
            </w:r>
            <w:r w:rsidRPr="0085757A">
              <w:rPr>
                <w:rFonts w:eastAsia="宋体"/>
                <w:lang w:eastAsia="zh-CN"/>
              </w:rPr>
              <w:t xml:space="preserve">Security aspects should be discussed </w:t>
            </w:r>
            <w:r>
              <w:rPr>
                <w:rFonts w:eastAsia="宋体"/>
                <w:lang w:eastAsia="zh-CN"/>
              </w:rPr>
              <w:t>and</w:t>
            </w:r>
            <w:r w:rsidRPr="0085757A">
              <w:rPr>
                <w:rFonts w:eastAsia="宋体"/>
                <w:lang w:eastAsia="zh-CN"/>
              </w:rPr>
              <w:t xml:space="preserve"> confirmed by SA WG3.</w:t>
            </w:r>
          </w:p>
        </w:tc>
      </w:tr>
    </w:tbl>
    <w:p w14:paraId="637AA19B" w14:textId="77777777" w:rsidR="00E20DC5" w:rsidRDefault="00E20DC5" w:rsidP="00E20DC5">
      <w:pPr>
        <w:overflowPunct w:val="0"/>
        <w:autoSpaceDE w:val="0"/>
        <w:autoSpaceDN w:val="0"/>
        <w:adjustRightInd w:val="0"/>
        <w:spacing w:after="120" w:line="288" w:lineRule="auto"/>
        <w:ind w:left="714"/>
        <w:jc w:val="both"/>
        <w:textAlignment w:val="baseline"/>
        <w:rPr>
          <w:sz w:val="22"/>
          <w:szCs w:val="22"/>
        </w:rPr>
      </w:pPr>
    </w:p>
    <w:p w14:paraId="1240A675" w14:textId="590844C5" w:rsidR="003D15F3" w:rsidRDefault="004B7632" w:rsidP="003D15F3">
      <w:pPr>
        <w:numPr>
          <w:ilvl w:val="0"/>
          <w:numId w:val="36"/>
        </w:numPr>
        <w:overflowPunct w:val="0"/>
        <w:autoSpaceDE w:val="0"/>
        <w:autoSpaceDN w:val="0"/>
        <w:adjustRightInd w:val="0"/>
        <w:spacing w:after="120" w:line="288" w:lineRule="auto"/>
        <w:ind w:left="714" w:hanging="357"/>
        <w:jc w:val="both"/>
        <w:textAlignment w:val="baseline"/>
        <w:rPr>
          <w:sz w:val="22"/>
          <w:szCs w:val="22"/>
        </w:rPr>
      </w:pPr>
      <w:r w:rsidRPr="004B7632">
        <w:rPr>
          <w:rFonts w:hint="eastAsia"/>
          <w:b/>
          <w:bCs/>
          <w:sz w:val="22"/>
          <w:szCs w:val="22"/>
        </w:rPr>
        <w:t>KI</w:t>
      </w:r>
      <w:r w:rsidR="003D15F3">
        <w:rPr>
          <w:b/>
          <w:bCs/>
          <w:sz w:val="22"/>
          <w:szCs w:val="22"/>
        </w:rPr>
        <w:t>#3</w:t>
      </w:r>
      <w:r w:rsidR="003D15F3">
        <w:rPr>
          <w:sz w:val="22"/>
          <w:szCs w:val="22"/>
        </w:rPr>
        <w:t>: Study enhancements to the 5GS for NPN to support NPN related service requirements for production of audio-visual content and services e.g. for service continuity and enabling reception of data services from two networks.</w:t>
      </w:r>
    </w:p>
    <w:tbl>
      <w:tblPr>
        <w:tblStyle w:val="af4"/>
        <w:tblW w:w="0" w:type="auto"/>
        <w:jc w:val="center"/>
        <w:tblLook w:val="04A0" w:firstRow="1" w:lastRow="0" w:firstColumn="1" w:lastColumn="0" w:noHBand="0" w:noVBand="1"/>
      </w:tblPr>
      <w:tblGrid>
        <w:gridCol w:w="8779"/>
      </w:tblGrid>
      <w:tr w:rsidR="00EE4F3A" w14:paraId="273436F6" w14:textId="77777777" w:rsidTr="00EE4F3A">
        <w:trPr>
          <w:jc w:val="center"/>
        </w:trPr>
        <w:tc>
          <w:tcPr>
            <w:tcW w:w="8779" w:type="dxa"/>
          </w:tcPr>
          <w:p w14:paraId="192D42B4" w14:textId="77777777" w:rsidR="00EE4F3A" w:rsidRPr="00EE4F3A" w:rsidRDefault="00EE4F3A" w:rsidP="00EE4F3A">
            <w:pPr>
              <w:spacing w:before="240"/>
              <w:rPr>
                <w:lang w:val="en-US"/>
              </w:rPr>
            </w:pPr>
            <w:r w:rsidRPr="00EE4F3A">
              <w:rPr>
                <w:lang w:val="en-US"/>
              </w:rPr>
              <w:t>This key issue aims at addressing the following aspects:</w:t>
            </w:r>
          </w:p>
          <w:p w14:paraId="7864A3DE" w14:textId="2EB6E6BE" w:rsidR="00EE4F3A" w:rsidRPr="003E0EBB" w:rsidRDefault="00EE4F3A" w:rsidP="00EE4F3A">
            <w:pPr>
              <w:pStyle w:val="B1"/>
              <w:numPr>
                <w:ilvl w:val="3"/>
                <w:numId w:val="38"/>
              </w:numPr>
              <w:ind w:left="357" w:right="567" w:hanging="357"/>
            </w:pPr>
            <w:r w:rsidRPr="003E0EBB">
              <w:lastRenderedPageBreak/>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47EF697E" w14:textId="72663393" w:rsidR="00EE4F3A" w:rsidRPr="003E0EBB" w:rsidRDefault="00EE4F3A" w:rsidP="00EE4F3A">
            <w:pPr>
              <w:pStyle w:val="B1"/>
              <w:numPr>
                <w:ilvl w:val="3"/>
                <w:numId w:val="38"/>
              </w:numPr>
              <w:ind w:left="357" w:right="567" w:hanging="357"/>
            </w:pPr>
            <w:r w:rsidRPr="003E0EBB">
              <w:t>Study means to enable a UE to receive data services from one network (e.g. NPN), and paging as well as data services from another network (e.g. PLMN) simultaneously.</w:t>
            </w:r>
          </w:p>
          <w:p w14:paraId="0DB300D9" w14:textId="60908E5B" w:rsidR="00EE4F3A" w:rsidRPr="00EE4F3A" w:rsidRDefault="00EE4F3A" w:rsidP="00EE4F3A">
            <w:pPr>
              <w:pStyle w:val="NO"/>
              <w:ind w:left="360" w:firstLine="0"/>
              <w:rPr>
                <w:lang w:eastAsia="ko-KR"/>
              </w:rPr>
            </w:pPr>
            <w:r w:rsidRPr="003E0EBB">
              <w:rPr>
                <w:lang w:eastAsia="ko-KR"/>
              </w:rPr>
              <w:t>NOTE</w:t>
            </w:r>
            <w:r w:rsidRPr="007E159D">
              <w:rPr>
                <w:lang w:eastAsia="ko-KR"/>
              </w:rPr>
              <w:t>:</w:t>
            </w:r>
            <w:r w:rsidRPr="007E159D">
              <w:rPr>
                <w:lang w:eastAsia="ko-KR"/>
              </w:rPr>
              <w:tab/>
            </w:r>
            <w:r>
              <w:rPr>
                <w:lang w:eastAsia="ko-KR"/>
              </w:rPr>
              <w:t xml:space="preserve">The data service from NPN can be the low latency and high data rate service while serving massive number of UEs in a small area, e.g. the integrated audience multicast service in large live production events, such as music festivals (such as those listed in TS 22.263 [3] Table 6.3.1-1: Performance requirements for low latency deterministic periodic traffic with multicast service). </w:t>
            </w:r>
            <w:r w:rsidRPr="007E159D">
              <w:rPr>
                <w:lang w:eastAsia="ko-KR"/>
              </w:rPr>
              <w:t xml:space="preserve">It is assumed that the </w:t>
            </w:r>
            <w:proofErr w:type="spellStart"/>
            <w:r w:rsidRPr="007E159D">
              <w:rPr>
                <w:lang w:eastAsia="ko-KR"/>
              </w:rPr>
              <w:t>FS_</w:t>
            </w:r>
            <w:r w:rsidRPr="00566D13">
              <w:rPr>
                <w:lang w:eastAsia="ko-KR"/>
              </w:rPr>
              <w:t>IIoT</w:t>
            </w:r>
            <w:proofErr w:type="spellEnd"/>
            <w:r w:rsidRPr="00566D13">
              <w:rPr>
                <w:lang w:eastAsia="ko-KR"/>
              </w:rPr>
              <w:t xml:space="preserve"> will cover aspects to enable low latency data services, and that FS_5MBS will cover aspects to enable low latency multicast downlink services, while the scope of the </w:t>
            </w:r>
            <w:proofErr w:type="spellStart"/>
            <w:r w:rsidRPr="00566D13">
              <w:rPr>
                <w:lang w:eastAsia="ko-KR"/>
              </w:rPr>
              <w:t>FS_eNPN</w:t>
            </w:r>
            <w:proofErr w:type="spellEnd"/>
            <w:r w:rsidRPr="00566D13">
              <w:rPr>
                <w:lang w:eastAsia="ko-KR"/>
              </w:rPr>
              <w:t xml:space="preserve"> is to enable these services while the UE is using two networks e.g. NPN and P</w:t>
            </w:r>
            <w:r w:rsidRPr="003E0EBB">
              <w:rPr>
                <w:lang w:eastAsia="ko-KR"/>
              </w:rPr>
              <w:t>LMN.</w:t>
            </w:r>
          </w:p>
        </w:tc>
      </w:tr>
    </w:tbl>
    <w:p w14:paraId="06647479" w14:textId="77777777" w:rsidR="00D807AD" w:rsidRDefault="00D807AD" w:rsidP="00D807AD">
      <w:pPr>
        <w:overflowPunct w:val="0"/>
        <w:autoSpaceDE w:val="0"/>
        <w:autoSpaceDN w:val="0"/>
        <w:adjustRightInd w:val="0"/>
        <w:spacing w:after="120" w:line="288" w:lineRule="auto"/>
        <w:ind w:left="714"/>
        <w:jc w:val="both"/>
        <w:textAlignment w:val="baseline"/>
        <w:rPr>
          <w:sz w:val="22"/>
          <w:szCs w:val="22"/>
        </w:rPr>
      </w:pPr>
    </w:p>
    <w:p w14:paraId="553E833C" w14:textId="412CDC25" w:rsidR="003D15F3" w:rsidRDefault="004B7632" w:rsidP="003D15F3">
      <w:pPr>
        <w:numPr>
          <w:ilvl w:val="0"/>
          <w:numId w:val="36"/>
        </w:numPr>
        <w:overflowPunct w:val="0"/>
        <w:autoSpaceDE w:val="0"/>
        <w:autoSpaceDN w:val="0"/>
        <w:adjustRightInd w:val="0"/>
        <w:spacing w:after="120" w:line="288" w:lineRule="auto"/>
        <w:ind w:left="714" w:hanging="357"/>
        <w:jc w:val="both"/>
        <w:textAlignment w:val="baseline"/>
        <w:rPr>
          <w:sz w:val="22"/>
          <w:szCs w:val="22"/>
        </w:rPr>
      </w:pPr>
      <w:r w:rsidRPr="004B7632">
        <w:rPr>
          <w:rFonts w:hint="eastAsia"/>
          <w:b/>
          <w:bCs/>
          <w:sz w:val="22"/>
          <w:szCs w:val="22"/>
        </w:rPr>
        <w:t>KI</w:t>
      </w:r>
      <w:r w:rsidR="003D15F3">
        <w:rPr>
          <w:b/>
          <w:bCs/>
          <w:sz w:val="22"/>
          <w:szCs w:val="22"/>
        </w:rPr>
        <w:t>#4</w:t>
      </w:r>
      <w:r w:rsidR="003D15F3" w:rsidRPr="004B7632">
        <w:rPr>
          <w:b/>
          <w:bCs/>
          <w:sz w:val="22"/>
          <w:szCs w:val="22"/>
        </w:rPr>
        <w:t>:</w:t>
      </w:r>
      <w:r w:rsidR="003D15F3">
        <w:rPr>
          <w:sz w:val="22"/>
          <w:szCs w:val="22"/>
        </w:rPr>
        <w:t xml:space="preserve"> Study support for IMS and emergency services for SNPN</w:t>
      </w:r>
    </w:p>
    <w:p w14:paraId="1121E53C" w14:textId="77777777" w:rsidR="004B7632" w:rsidRPr="00D01C95" w:rsidRDefault="004B7632" w:rsidP="00D01C95">
      <w:pPr>
        <w:spacing w:before="240"/>
        <w:ind w:left="357"/>
        <w:rPr>
          <w:lang w:val="en-US"/>
        </w:rPr>
      </w:pPr>
      <w:r w:rsidRPr="00D01C95">
        <w:rPr>
          <w:lang w:val="en-US"/>
        </w:rPr>
        <w:t>3GPP Rel-16 includes IMS voice and emergency services support for Public network integrated Non-Public Networks, while for SNPNs the following was captured in TS 23.501 [4]:</w:t>
      </w:r>
    </w:p>
    <w:p w14:paraId="5C63DC47" w14:textId="77777777" w:rsidR="004B7632" w:rsidRPr="00B1255A" w:rsidRDefault="004B7632" w:rsidP="00D01C95">
      <w:pPr>
        <w:ind w:left="568"/>
        <w:rPr>
          <w:i/>
        </w:rPr>
      </w:pPr>
      <w:r>
        <w:t>"</w:t>
      </w:r>
      <w:r w:rsidRPr="00B1255A">
        <w:rPr>
          <w:i/>
        </w:rPr>
        <w:t>Emergency services are not supported in SNPN access mode.</w:t>
      </w:r>
    </w:p>
    <w:p w14:paraId="7E067372" w14:textId="77777777" w:rsidR="004B7632" w:rsidRPr="00B1255A" w:rsidRDefault="004B7632" w:rsidP="00D01C95">
      <w:pPr>
        <w:pStyle w:val="NO"/>
        <w:ind w:left="1703"/>
      </w:pPr>
      <w:r w:rsidRPr="00B1255A">
        <w:rPr>
          <w:i/>
        </w:rPr>
        <w:t>NOTE 1:</w:t>
      </w:r>
      <w:r w:rsidRPr="00B1255A">
        <w:rPr>
          <w:i/>
        </w:rPr>
        <w:tab/>
        <w:t>Voice support with emergency services in SNPN access mode is not specified in this release</w:t>
      </w:r>
      <w:r>
        <w:t>".</w:t>
      </w:r>
    </w:p>
    <w:p w14:paraId="5887CC95" w14:textId="77777777" w:rsidR="004B7632" w:rsidRPr="00B1255A" w:rsidRDefault="004B7632" w:rsidP="00D01C95">
      <w:pPr>
        <w:ind w:left="284"/>
        <w:rPr>
          <w:lang w:val="en-US"/>
        </w:rPr>
      </w:pPr>
      <w:r w:rsidRPr="00B1255A">
        <w:rPr>
          <w:lang w:val="en-US"/>
        </w:rPr>
        <w:t>This key issue aims at addressing the following points for SNPN:</w:t>
      </w:r>
    </w:p>
    <w:p w14:paraId="6CC046D2" w14:textId="77777777" w:rsidR="004B7632" w:rsidRDefault="004B7632" w:rsidP="00D01C95">
      <w:pPr>
        <w:pStyle w:val="B1"/>
        <w:ind w:left="852"/>
        <w:rPr>
          <w:lang w:val="en-US"/>
        </w:rPr>
      </w:pPr>
      <w:r w:rsidRPr="00B1255A">
        <w:rPr>
          <w:lang w:val="en-US"/>
        </w:rPr>
        <w:t>-</w:t>
      </w:r>
      <w:r w:rsidRPr="00B1255A">
        <w:rPr>
          <w:lang w:val="en-US"/>
        </w:rPr>
        <w:tab/>
      </w:r>
      <w:r>
        <w:rPr>
          <w:lang w:val="en-US"/>
        </w:rPr>
        <w:t>Study</w:t>
      </w:r>
      <w:r w:rsidRPr="00B1255A">
        <w:rPr>
          <w:lang w:val="en-US"/>
        </w:rPr>
        <w:t xml:space="preserve"> the architectural impacts </w:t>
      </w:r>
      <w:r w:rsidRPr="00EF724E">
        <w:rPr>
          <w:lang w:val="en-US"/>
        </w:rPr>
        <w:t>for</w:t>
      </w:r>
      <w:r w:rsidRPr="00B1255A">
        <w:rPr>
          <w:lang w:val="en-US"/>
        </w:rPr>
        <w:t xml:space="preserve"> support </w:t>
      </w:r>
      <w:r w:rsidRPr="00EF724E">
        <w:rPr>
          <w:lang w:val="en-US"/>
        </w:rPr>
        <w:t>of IMS voice and</w:t>
      </w:r>
      <w:r>
        <w:rPr>
          <w:lang w:val="en-US"/>
        </w:rPr>
        <w:t xml:space="preserve"> </w:t>
      </w:r>
      <w:r w:rsidRPr="00B1255A">
        <w:rPr>
          <w:lang w:val="en-US"/>
        </w:rPr>
        <w:t>emergency services</w:t>
      </w:r>
      <w:r>
        <w:rPr>
          <w:lang w:val="en-US"/>
        </w:rPr>
        <w:t xml:space="preserve"> offered by SNPN;</w:t>
      </w:r>
    </w:p>
    <w:p w14:paraId="2769C633" w14:textId="77777777" w:rsidR="004B7632" w:rsidRDefault="004B7632" w:rsidP="00D01C95">
      <w:pPr>
        <w:pStyle w:val="B1"/>
        <w:ind w:left="852"/>
        <w:rPr>
          <w:lang w:val="en-US"/>
        </w:rPr>
      </w:pPr>
      <w:r w:rsidRPr="00B1255A">
        <w:rPr>
          <w:lang w:val="en-US"/>
        </w:rPr>
        <w:t>-</w:t>
      </w:r>
      <w:r w:rsidRPr="00B1255A">
        <w:rPr>
          <w:lang w:val="en-US"/>
        </w:rPr>
        <w:tab/>
        <w:t xml:space="preserve">Study whether basic IMS functionality for SNPN via 3GPP access requires any </w:t>
      </w:r>
      <w:r>
        <w:rPr>
          <w:lang w:val="en-US"/>
        </w:rPr>
        <w:t xml:space="preserve">specification </w:t>
      </w:r>
      <w:r w:rsidRPr="00B1255A">
        <w:rPr>
          <w:lang w:val="en-US"/>
        </w:rPr>
        <w:t>changes to enable non-IMSI based IMPI usage over 3GPP access</w:t>
      </w:r>
      <w:r w:rsidRPr="00A2748A">
        <w:rPr>
          <w:lang w:val="en-US"/>
        </w:rPr>
        <w:t>.</w:t>
      </w:r>
    </w:p>
    <w:p w14:paraId="35F34230" w14:textId="6E917D06" w:rsidR="00F91E89" w:rsidRPr="00F91E89" w:rsidRDefault="00F91E89" w:rsidP="0021502C">
      <w:pPr>
        <w:spacing w:before="240" w:line="288" w:lineRule="auto"/>
        <w:rPr>
          <w:lang w:val="en-US"/>
        </w:rPr>
      </w:pPr>
      <w:r w:rsidRPr="00F91E89">
        <w:rPr>
          <w:lang w:val="en-US"/>
        </w:rPr>
        <w:t>B</w:t>
      </w:r>
      <w:r w:rsidRPr="00F91E89">
        <w:rPr>
          <w:rFonts w:hint="eastAsia"/>
          <w:lang w:val="en-US"/>
        </w:rPr>
        <w:t>ased</w:t>
      </w:r>
      <w:r w:rsidRPr="00F91E89">
        <w:rPr>
          <w:lang w:val="en-US"/>
        </w:rPr>
        <w:t xml:space="preserve"> </w:t>
      </w:r>
      <w:r w:rsidRPr="00F91E89">
        <w:rPr>
          <w:rFonts w:hint="eastAsia"/>
          <w:lang w:val="en-US"/>
        </w:rPr>
        <w:t>on</w:t>
      </w:r>
      <w:r w:rsidRPr="00F91E89">
        <w:rPr>
          <w:lang w:val="en-US"/>
        </w:rPr>
        <w:t xml:space="preserve"> </w:t>
      </w:r>
      <w:r w:rsidR="003F44CF">
        <w:rPr>
          <w:lang w:val="en-US"/>
        </w:rPr>
        <w:t xml:space="preserve">the </w:t>
      </w:r>
      <w:r w:rsidRPr="00F91E89">
        <w:rPr>
          <w:rFonts w:hint="eastAsia"/>
          <w:lang w:val="en-US"/>
        </w:rPr>
        <w:t>current</w:t>
      </w:r>
      <w:r w:rsidRPr="00F91E89">
        <w:rPr>
          <w:lang w:val="en-US"/>
        </w:rPr>
        <w:t xml:space="preserve"> </w:t>
      </w:r>
      <w:r w:rsidRPr="00F91E89">
        <w:rPr>
          <w:rFonts w:hint="eastAsia"/>
          <w:lang w:val="en-US"/>
        </w:rPr>
        <w:t>progress</w:t>
      </w:r>
      <w:r w:rsidRPr="00F91E89">
        <w:rPr>
          <w:lang w:val="en-US"/>
        </w:rPr>
        <w:t xml:space="preserve"> </w:t>
      </w:r>
      <w:r w:rsidRPr="00F91E89">
        <w:rPr>
          <w:rFonts w:hint="eastAsia"/>
          <w:lang w:val="en-US"/>
        </w:rPr>
        <w:t>of</w:t>
      </w:r>
      <w:r w:rsidRPr="00F91E89">
        <w:rPr>
          <w:lang w:val="en-US"/>
        </w:rPr>
        <w:t xml:space="preserve"> </w:t>
      </w:r>
      <w:r w:rsidRPr="00F91E89">
        <w:rPr>
          <w:rFonts w:hint="eastAsia"/>
          <w:lang w:val="en-US"/>
        </w:rPr>
        <w:t>SA</w:t>
      </w:r>
      <w:r w:rsidRPr="00F91E89">
        <w:rPr>
          <w:lang w:val="en-US"/>
        </w:rPr>
        <w:t xml:space="preserve">2 </w:t>
      </w:r>
      <w:proofErr w:type="spellStart"/>
      <w:r w:rsidRPr="00F91E89">
        <w:rPr>
          <w:rFonts w:hint="eastAsia"/>
          <w:lang w:val="en-US"/>
        </w:rPr>
        <w:t>eNPN</w:t>
      </w:r>
      <w:proofErr w:type="spellEnd"/>
      <w:r w:rsidRPr="00F91E89">
        <w:rPr>
          <w:lang w:val="en-US"/>
        </w:rPr>
        <w:t xml:space="preserve"> </w:t>
      </w:r>
      <w:r w:rsidRPr="00F91E89">
        <w:rPr>
          <w:rFonts w:hint="eastAsia"/>
          <w:lang w:val="en-US"/>
        </w:rPr>
        <w:t>SI</w:t>
      </w:r>
      <w:r>
        <w:rPr>
          <w:lang w:val="en-US"/>
        </w:rPr>
        <w:t xml:space="preserve"> </w:t>
      </w:r>
      <w:r w:rsidRPr="003F44CF">
        <w:rPr>
          <w:rFonts w:hint="eastAsia"/>
          <w:lang w:val="en-US"/>
        </w:rPr>
        <w:t>and</w:t>
      </w:r>
      <w:r>
        <w:rPr>
          <w:lang w:val="en-US"/>
        </w:rPr>
        <w:t xml:space="preserve"> </w:t>
      </w:r>
      <w:r w:rsidRPr="00BE41B4">
        <w:rPr>
          <w:rFonts w:hint="eastAsia"/>
          <w:lang w:val="en-US"/>
        </w:rPr>
        <w:t>RAN</w:t>
      </w:r>
      <w:r>
        <w:rPr>
          <w:lang w:val="en-US"/>
        </w:rPr>
        <w:t xml:space="preserve"> </w:t>
      </w:r>
      <w:r w:rsidRPr="00BE41B4">
        <w:rPr>
          <w:rFonts w:hint="eastAsia"/>
          <w:lang w:val="en-US"/>
        </w:rPr>
        <w:t>email</w:t>
      </w:r>
      <w:r>
        <w:rPr>
          <w:lang w:val="en-US"/>
        </w:rPr>
        <w:t xml:space="preserve"> </w:t>
      </w:r>
      <w:r w:rsidRPr="00BE41B4">
        <w:rPr>
          <w:rFonts w:hint="eastAsia"/>
          <w:lang w:val="en-US"/>
        </w:rPr>
        <w:t>discussion</w:t>
      </w:r>
      <w:r w:rsidR="00BE41B4">
        <w:rPr>
          <w:lang w:val="en-US"/>
        </w:rPr>
        <w:t xml:space="preserve"> </w:t>
      </w:r>
      <w:r>
        <w:rPr>
          <w:lang w:val="en-US"/>
        </w:rPr>
        <w:t>[5]</w:t>
      </w:r>
      <w:r w:rsidR="00BE41B4" w:rsidRPr="003F44CF">
        <w:rPr>
          <w:rFonts w:hint="eastAsia"/>
          <w:lang w:val="en-US"/>
        </w:rPr>
        <w:t>,</w:t>
      </w:r>
      <w:r w:rsidR="003F44CF">
        <w:rPr>
          <w:lang w:val="en-US"/>
        </w:rPr>
        <w:t xml:space="preserve"> </w:t>
      </w:r>
      <w:r w:rsidRPr="00F91E89">
        <w:rPr>
          <w:rFonts w:hint="eastAsia"/>
          <w:lang w:val="en-US"/>
        </w:rPr>
        <w:t>the</w:t>
      </w:r>
      <w:r w:rsidR="00345506">
        <w:rPr>
          <w:lang w:val="en-US"/>
        </w:rPr>
        <w:t xml:space="preserve"> </w:t>
      </w:r>
      <w:r w:rsidRPr="00F91E89">
        <w:rPr>
          <w:rFonts w:hint="eastAsia"/>
          <w:lang w:val="en-US"/>
        </w:rPr>
        <w:t>KI#</w:t>
      </w:r>
      <w:r w:rsidRPr="00F91E89">
        <w:rPr>
          <w:lang w:val="en-US"/>
        </w:rPr>
        <w:t>1</w:t>
      </w:r>
      <w:r w:rsidR="0087622F">
        <w:rPr>
          <w:lang w:val="en-US"/>
        </w:rPr>
        <w:t>,</w:t>
      </w:r>
      <w:r w:rsidRPr="00F91E89">
        <w:rPr>
          <w:lang w:val="en-US"/>
        </w:rPr>
        <w:t xml:space="preserve"> </w:t>
      </w:r>
      <w:r w:rsidR="0087622F" w:rsidRPr="00F91E89">
        <w:rPr>
          <w:rFonts w:hint="eastAsia"/>
          <w:lang w:val="en-US"/>
        </w:rPr>
        <w:t>KI#</w:t>
      </w:r>
      <w:r w:rsidR="0087622F">
        <w:rPr>
          <w:lang w:val="en-US"/>
        </w:rPr>
        <w:t xml:space="preserve">2 </w:t>
      </w:r>
      <w:r w:rsidRPr="00F91E89">
        <w:rPr>
          <w:rFonts w:hint="eastAsia"/>
          <w:lang w:val="en-US"/>
        </w:rPr>
        <w:t>and</w:t>
      </w:r>
      <w:r w:rsidRPr="00F91E89">
        <w:rPr>
          <w:lang w:val="en-US"/>
        </w:rPr>
        <w:t xml:space="preserve"> </w:t>
      </w:r>
      <w:r w:rsidRPr="00F91E89">
        <w:rPr>
          <w:rFonts w:hint="eastAsia"/>
          <w:lang w:val="en-US"/>
        </w:rPr>
        <w:t>KI#</w:t>
      </w:r>
      <w:r w:rsidRPr="00F91E89">
        <w:rPr>
          <w:lang w:val="en-US"/>
        </w:rPr>
        <w:t xml:space="preserve">4 </w:t>
      </w:r>
      <w:r w:rsidR="00345506">
        <w:rPr>
          <w:lang w:val="en-US"/>
        </w:rPr>
        <w:t xml:space="preserve">are most likely to </w:t>
      </w:r>
      <w:r w:rsidRPr="00F91E89">
        <w:rPr>
          <w:rFonts w:hint="eastAsia"/>
          <w:lang w:val="en-US"/>
        </w:rPr>
        <w:t>have</w:t>
      </w:r>
      <w:r w:rsidRPr="00F91E89">
        <w:rPr>
          <w:lang w:val="en-US"/>
        </w:rPr>
        <w:t xml:space="preserve"> </w:t>
      </w:r>
      <w:r w:rsidRPr="00F91E89">
        <w:rPr>
          <w:rFonts w:hint="eastAsia"/>
          <w:lang w:val="en-US"/>
        </w:rPr>
        <w:t>the</w:t>
      </w:r>
      <w:r w:rsidRPr="00F91E89">
        <w:rPr>
          <w:lang w:val="en-US"/>
        </w:rPr>
        <w:t xml:space="preserve"> </w:t>
      </w:r>
      <w:r w:rsidRPr="00F91E89">
        <w:rPr>
          <w:rFonts w:hint="eastAsia"/>
          <w:lang w:val="en-US"/>
        </w:rPr>
        <w:t>RAN</w:t>
      </w:r>
      <w:r w:rsidRPr="00F91E89">
        <w:rPr>
          <w:lang w:val="en-US"/>
        </w:rPr>
        <w:t xml:space="preserve"> </w:t>
      </w:r>
      <w:r w:rsidRPr="00F91E89">
        <w:rPr>
          <w:rFonts w:hint="eastAsia"/>
          <w:lang w:val="en-US"/>
        </w:rPr>
        <w:t>impact</w:t>
      </w:r>
      <w:r w:rsidR="003F44CF">
        <w:rPr>
          <w:lang w:val="en-US"/>
        </w:rPr>
        <w:t xml:space="preserve">, </w:t>
      </w:r>
      <w:r w:rsidRPr="00F91E89">
        <w:rPr>
          <w:lang w:val="en-US"/>
        </w:rPr>
        <w:t xml:space="preserve">the finial </w:t>
      </w:r>
      <w:r w:rsidRPr="00F91E89">
        <w:rPr>
          <w:rFonts w:hint="eastAsia"/>
          <w:lang w:val="en-US"/>
        </w:rPr>
        <w:t>impact</w:t>
      </w:r>
      <w:r w:rsidRPr="00F91E89">
        <w:rPr>
          <w:lang w:val="en-US"/>
        </w:rPr>
        <w:t xml:space="preserve"> on RAN </w:t>
      </w:r>
      <w:r w:rsidRPr="00F91E89">
        <w:rPr>
          <w:rFonts w:hint="eastAsia"/>
          <w:lang w:val="en-US"/>
        </w:rPr>
        <w:t>depend</w:t>
      </w:r>
      <w:r w:rsidRPr="00F91E89">
        <w:rPr>
          <w:lang w:val="en-US"/>
        </w:rPr>
        <w:t xml:space="preserve">s </w:t>
      </w:r>
      <w:r w:rsidRPr="00F91E89">
        <w:rPr>
          <w:rFonts w:hint="eastAsia"/>
          <w:lang w:val="en-US"/>
        </w:rPr>
        <w:t>on</w:t>
      </w:r>
      <w:r w:rsidRPr="00F91E89">
        <w:rPr>
          <w:lang w:val="en-US"/>
        </w:rPr>
        <w:t xml:space="preserve"> </w:t>
      </w:r>
      <w:r w:rsidRPr="00F91E89">
        <w:rPr>
          <w:rFonts w:hint="eastAsia"/>
          <w:lang w:val="en-US"/>
        </w:rPr>
        <w:t>SA</w:t>
      </w:r>
      <w:r w:rsidRPr="00F91E89">
        <w:rPr>
          <w:lang w:val="en-US"/>
        </w:rPr>
        <w:t xml:space="preserve">2 </w:t>
      </w:r>
      <w:r w:rsidRPr="00F91E89">
        <w:rPr>
          <w:rFonts w:hint="eastAsia"/>
          <w:lang w:val="en-US"/>
        </w:rPr>
        <w:t>final</w:t>
      </w:r>
      <w:r w:rsidRPr="00F91E89">
        <w:rPr>
          <w:lang w:val="en-US"/>
        </w:rPr>
        <w:t xml:space="preserve"> </w:t>
      </w:r>
      <w:r w:rsidRPr="00F91E89">
        <w:rPr>
          <w:rFonts w:hint="eastAsia"/>
          <w:lang w:val="en-US"/>
        </w:rPr>
        <w:t>solution</w:t>
      </w:r>
      <w:r w:rsidR="00AA31DF">
        <w:rPr>
          <w:lang w:val="en-US"/>
        </w:rPr>
        <w:t>s</w:t>
      </w:r>
      <w:r w:rsidRPr="00F91E89">
        <w:rPr>
          <w:lang w:val="en-US"/>
        </w:rPr>
        <w:t xml:space="preserve"> </w:t>
      </w:r>
      <w:r w:rsidRPr="00F91E89">
        <w:rPr>
          <w:rFonts w:hint="eastAsia"/>
          <w:lang w:val="en-US"/>
        </w:rPr>
        <w:t>of</w:t>
      </w:r>
      <w:r w:rsidRPr="00F91E89">
        <w:rPr>
          <w:lang w:val="en-US"/>
        </w:rPr>
        <w:t xml:space="preserve"> </w:t>
      </w:r>
      <w:r w:rsidRPr="00F91E89">
        <w:rPr>
          <w:rFonts w:hint="eastAsia"/>
          <w:lang w:val="en-US"/>
        </w:rPr>
        <w:t>these</w:t>
      </w:r>
      <w:r w:rsidRPr="00F91E89">
        <w:rPr>
          <w:lang w:val="en-US"/>
        </w:rPr>
        <w:t xml:space="preserve"> </w:t>
      </w:r>
      <w:r w:rsidRPr="00F91E89">
        <w:rPr>
          <w:rFonts w:hint="eastAsia"/>
          <w:lang w:val="en-US"/>
        </w:rPr>
        <w:t>key</w:t>
      </w:r>
      <w:r w:rsidRPr="00F91E89">
        <w:rPr>
          <w:lang w:val="en-US"/>
        </w:rPr>
        <w:t xml:space="preserve"> </w:t>
      </w:r>
      <w:r w:rsidRPr="00F91E89">
        <w:rPr>
          <w:rFonts w:hint="eastAsia"/>
          <w:lang w:val="en-US"/>
        </w:rPr>
        <w:t>issues.</w:t>
      </w:r>
    </w:p>
    <w:p w14:paraId="78642B07" w14:textId="16634963" w:rsidR="007E3592" w:rsidRPr="007E3592" w:rsidRDefault="007E3592" w:rsidP="007E3592">
      <w:pPr>
        <w:pStyle w:val="Proposal"/>
        <w:rPr>
          <w:bCs/>
          <w:sz w:val="22"/>
          <w:szCs w:val="22"/>
          <w:lang w:eastAsia="zh-CN"/>
        </w:rPr>
      </w:pPr>
      <w:r>
        <w:rPr>
          <w:bCs/>
          <w:sz w:val="22"/>
          <w:szCs w:val="22"/>
          <w:lang w:eastAsia="zh-CN"/>
        </w:rPr>
        <w:t>Check the RAN impact of SA2 study on enhanced support of NPN, and specify the necessary RAN functionality</w:t>
      </w:r>
      <w:r w:rsidR="00F01DD9" w:rsidRPr="00AE462B">
        <w:rPr>
          <w:bCs/>
          <w:sz w:val="22"/>
          <w:szCs w:val="22"/>
          <w:lang w:eastAsia="zh-CN"/>
        </w:rPr>
        <w:t>.</w:t>
      </w:r>
    </w:p>
    <w:p w14:paraId="3B2BCFC6" w14:textId="71AA788A" w:rsidR="00326166" w:rsidRDefault="008F06C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3. </w:t>
      </w:r>
      <w:r w:rsidR="001A1F92" w:rsidRPr="007D3E81">
        <w:rPr>
          <w:rFonts w:eastAsia="宋体"/>
          <w:lang w:eastAsia="zh-CN"/>
        </w:rPr>
        <w:t>Conclusion</w:t>
      </w:r>
    </w:p>
    <w:p w14:paraId="4E9BD187" w14:textId="24514F5F" w:rsidR="00E63492" w:rsidRDefault="00E63492" w:rsidP="00E63492">
      <w:r w:rsidRPr="00727B43">
        <w:t>In this document</w:t>
      </w:r>
      <w:r>
        <w:t xml:space="preserve">, the motivation </w:t>
      </w:r>
      <w:r w:rsidR="002209D2">
        <w:t xml:space="preserve">and the potential topics </w:t>
      </w:r>
      <w:r>
        <w:t xml:space="preserve">for </w:t>
      </w:r>
      <w:r w:rsidRPr="002209D2">
        <w:rPr>
          <w:rFonts w:hint="eastAsia"/>
        </w:rPr>
        <w:t>NPN</w:t>
      </w:r>
      <w:r>
        <w:t xml:space="preserve"> </w:t>
      </w:r>
      <w:r w:rsidRPr="002209D2">
        <w:rPr>
          <w:rFonts w:hint="eastAsia"/>
        </w:rPr>
        <w:t>enhancement</w:t>
      </w:r>
      <w:r>
        <w:t xml:space="preserve"> towards Rel-17 </w:t>
      </w:r>
      <w:r w:rsidR="002209D2">
        <w:t>are</w:t>
      </w:r>
      <w:r>
        <w:t xml:space="preserve"> described and</w:t>
      </w:r>
      <w:r w:rsidR="002209D2">
        <w:t xml:space="preserve"> the proposals were as follows:</w:t>
      </w:r>
      <w:r>
        <w:t xml:space="preserve"> </w:t>
      </w:r>
    </w:p>
    <w:p w14:paraId="00C63FEC" w14:textId="30741007" w:rsidR="009F472A" w:rsidRPr="009F472A" w:rsidRDefault="008A575A" w:rsidP="009F472A">
      <w:pPr>
        <w:pStyle w:val="Proposal"/>
        <w:numPr>
          <w:ilvl w:val="0"/>
          <w:numId w:val="46"/>
        </w:numPr>
        <w:rPr>
          <w:rFonts w:eastAsiaTheme="minorEastAsia"/>
          <w:lang w:eastAsia="zh-CN"/>
        </w:rPr>
      </w:pPr>
      <w:r w:rsidRPr="00AE462B">
        <w:rPr>
          <w:rFonts w:eastAsiaTheme="minorEastAsia"/>
          <w:lang w:eastAsia="zh-CN"/>
        </w:rPr>
        <w:t xml:space="preserve">It </w:t>
      </w:r>
      <w:r w:rsidRPr="00AE462B">
        <w:rPr>
          <w:rFonts w:eastAsiaTheme="minorEastAsia" w:hint="eastAsia"/>
          <w:lang w:eastAsia="zh-CN"/>
        </w:rPr>
        <w:t>should</w:t>
      </w:r>
      <w:r w:rsidRPr="00AE462B">
        <w:rPr>
          <w:rFonts w:eastAsiaTheme="minorEastAsia"/>
          <w:lang w:eastAsia="zh-CN"/>
        </w:rPr>
        <w:t xml:space="preserve"> be further considered for the </w:t>
      </w:r>
      <w:r w:rsidRPr="00077041">
        <w:rPr>
          <w:rFonts w:eastAsiaTheme="minorEastAsia"/>
          <w:lang w:eastAsia="zh-CN"/>
        </w:rPr>
        <w:t xml:space="preserve">support of </w:t>
      </w:r>
      <w:r>
        <w:rPr>
          <w:rFonts w:eastAsiaTheme="minorEastAsia"/>
          <w:lang w:eastAsia="zh-CN"/>
        </w:rPr>
        <w:t xml:space="preserve">reporting </w:t>
      </w:r>
      <w:r w:rsidRPr="00077041">
        <w:rPr>
          <w:rFonts w:eastAsiaTheme="minorEastAsia"/>
          <w:lang w:eastAsia="zh-CN"/>
        </w:rPr>
        <w:t>the s</w:t>
      </w:r>
      <w:r>
        <w:rPr>
          <w:rFonts w:eastAsiaTheme="minorEastAsia"/>
          <w:lang w:eastAsia="zh-CN"/>
        </w:rPr>
        <w:t>erving</w:t>
      </w:r>
      <w:r w:rsidRPr="00077041">
        <w:rPr>
          <w:rFonts w:eastAsiaTheme="minorEastAsia"/>
          <w:lang w:eastAsia="zh-CN"/>
        </w:rPr>
        <w:t xml:space="preserve"> CAG ID</w:t>
      </w:r>
      <w:r>
        <w:rPr>
          <w:rFonts w:eastAsiaTheme="minorEastAsia"/>
          <w:lang w:eastAsia="zh-CN"/>
        </w:rPr>
        <w:t xml:space="preserve"> usage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access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handover</w:t>
      </w:r>
      <w:r>
        <w:rPr>
          <w:rFonts w:eastAsiaTheme="minorEastAsia"/>
          <w:lang w:eastAsia="zh-CN"/>
        </w:rPr>
        <w:t xml:space="preserve"> </w:t>
      </w:r>
      <w:r>
        <w:rPr>
          <w:rFonts w:eastAsiaTheme="minorEastAsia" w:hint="eastAsia"/>
          <w:lang w:eastAsia="zh-CN"/>
        </w:rPr>
        <w:t>procedures</w:t>
      </w:r>
      <w:r>
        <w:rPr>
          <w:rFonts w:eastAsiaTheme="minorEastAsia"/>
          <w:lang w:eastAsia="zh-CN"/>
        </w:rPr>
        <w:t>.</w:t>
      </w:r>
    </w:p>
    <w:p w14:paraId="0167911B" w14:textId="77777777" w:rsidR="0081156A" w:rsidRPr="0087622F" w:rsidRDefault="0081156A" w:rsidP="0081156A">
      <w:pPr>
        <w:pStyle w:val="Proposal"/>
        <w:rPr>
          <w:bCs/>
          <w:lang w:eastAsia="zh-CN"/>
        </w:rPr>
      </w:pPr>
      <w:r>
        <w:rPr>
          <w:bCs/>
          <w:lang w:eastAsia="zh-CN"/>
        </w:rPr>
        <w:t>It should be</w:t>
      </w:r>
      <w:r w:rsidRPr="0087622F">
        <w:rPr>
          <w:bCs/>
          <w:lang w:eastAsia="zh-CN"/>
        </w:rPr>
        <w:t xml:space="preserve"> further considered for the support of SNPN and PNI-NPN access for </w:t>
      </w:r>
      <w:proofErr w:type="spellStart"/>
      <w:r w:rsidRPr="0087622F">
        <w:rPr>
          <w:bCs/>
          <w:lang w:eastAsia="zh-CN"/>
        </w:rPr>
        <w:t>eMTC</w:t>
      </w:r>
      <w:proofErr w:type="spellEnd"/>
      <w:r w:rsidRPr="0087622F">
        <w:rPr>
          <w:bCs/>
          <w:lang w:eastAsia="zh-CN"/>
        </w:rPr>
        <w:t>/NB-</w:t>
      </w:r>
      <w:proofErr w:type="spellStart"/>
      <w:r w:rsidRPr="0087622F">
        <w:rPr>
          <w:bCs/>
          <w:lang w:eastAsia="zh-CN"/>
        </w:rPr>
        <w:t>IoT</w:t>
      </w:r>
      <w:proofErr w:type="spellEnd"/>
      <w:r w:rsidRPr="0087622F">
        <w:rPr>
          <w:bCs/>
          <w:lang w:eastAsia="zh-CN"/>
        </w:rPr>
        <w:t xml:space="preserve">. </w:t>
      </w:r>
    </w:p>
    <w:p w14:paraId="25E4E90C" w14:textId="7E62A1E7" w:rsidR="008C06C6" w:rsidRPr="00D70D49" w:rsidRDefault="00D70D49" w:rsidP="008C06C6">
      <w:pPr>
        <w:pStyle w:val="Proposal"/>
        <w:rPr>
          <w:bCs/>
          <w:lang w:eastAsia="zh-CN"/>
        </w:rPr>
      </w:pPr>
      <w:bookmarkStart w:id="6" w:name="_Toc423020280"/>
      <w:bookmarkEnd w:id="6"/>
      <w:r>
        <w:rPr>
          <w:bCs/>
          <w:lang w:eastAsia="zh-CN"/>
        </w:rPr>
        <w:t>C</w:t>
      </w:r>
      <w:r w:rsidR="008C06C6" w:rsidRPr="00D70D49">
        <w:rPr>
          <w:bCs/>
          <w:lang w:eastAsia="zh-CN"/>
        </w:rPr>
        <w:t>heck the RAN impact of SA2 study on enhanced support of NPN, and specify the necessary RAN functionality.</w:t>
      </w:r>
    </w:p>
    <w:p w14:paraId="35C7EBAC" w14:textId="77777777" w:rsidR="0001565F" w:rsidRPr="007D3E81" w:rsidRDefault="006349EE" w:rsidP="0013204A">
      <w:pPr>
        <w:pStyle w:val="10"/>
      </w:pPr>
      <w:r>
        <w:t>4</w:t>
      </w:r>
      <w:r w:rsidR="005456E5">
        <w:t xml:space="preserve">. </w:t>
      </w:r>
      <w:r w:rsidR="0001565F" w:rsidRPr="007D3E81">
        <w:t>Reference</w:t>
      </w:r>
    </w:p>
    <w:bookmarkEnd w:id="0"/>
    <w:p w14:paraId="022580F7" w14:textId="57CB6EF4" w:rsidR="00111E60" w:rsidRDefault="00111E60" w:rsidP="00111E60">
      <w:pPr>
        <w:pStyle w:val="24"/>
        <w:numPr>
          <w:ilvl w:val="0"/>
          <w:numId w:val="35"/>
        </w:numPr>
        <w:overflowPunct w:val="0"/>
        <w:autoSpaceDE w:val="0"/>
        <w:autoSpaceDN w:val="0"/>
        <w:adjustRightInd w:val="0"/>
        <w:spacing w:before="60" w:after="60"/>
        <w:jc w:val="both"/>
        <w:rPr>
          <w:sz w:val="21"/>
          <w:szCs w:val="21"/>
          <w:lang w:eastAsia="zh-CN"/>
        </w:rPr>
      </w:pPr>
      <w:r>
        <w:rPr>
          <w:sz w:val="21"/>
          <w:szCs w:val="21"/>
          <w:lang w:eastAsia="zh-CN"/>
        </w:rPr>
        <w:t>RP-191563, ‘Revised WID Private Network Support for NG-RAN’, China Telecom.</w:t>
      </w:r>
    </w:p>
    <w:p w14:paraId="326C71B7" w14:textId="016008AC" w:rsidR="00635F93" w:rsidRPr="00635F93" w:rsidRDefault="003466D4" w:rsidP="00C27926">
      <w:pPr>
        <w:pStyle w:val="24"/>
        <w:numPr>
          <w:ilvl w:val="0"/>
          <w:numId w:val="35"/>
        </w:numPr>
        <w:overflowPunct w:val="0"/>
        <w:autoSpaceDE w:val="0"/>
        <w:autoSpaceDN w:val="0"/>
        <w:adjustRightInd w:val="0"/>
        <w:spacing w:before="60" w:after="60"/>
        <w:jc w:val="both"/>
        <w:rPr>
          <w:sz w:val="21"/>
          <w:szCs w:val="21"/>
          <w:lang w:eastAsia="zh-CN"/>
        </w:rPr>
      </w:pPr>
      <w:r>
        <w:rPr>
          <w:sz w:val="21"/>
          <w:szCs w:val="21"/>
          <w:lang w:eastAsia="zh-CN"/>
        </w:rPr>
        <w:t>TS</w:t>
      </w:r>
      <w:r w:rsidR="00635F93" w:rsidRPr="00635F93">
        <w:rPr>
          <w:rFonts w:hint="eastAsia"/>
          <w:sz w:val="21"/>
          <w:szCs w:val="21"/>
          <w:lang w:eastAsia="zh-CN"/>
        </w:rPr>
        <w:t>23.501,</w:t>
      </w:r>
      <w:r w:rsidR="00635F93" w:rsidRPr="00635F93">
        <w:rPr>
          <w:sz w:val="21"/>
          <w:szCs w:val="21"/>
          <w:lang w:eastAsia="zh-CN"/>
        </w:rPr>
        <w:t xml:space="preserve"> ‘System architecture for the 5G System (5GS); Stage 2(Release 16)’, 3GPP.</w:t>
      </w:r>
    </w:p>
    <w:p w14:paraId="3B6827A1" w14:textId="77777777" w:rsidR="00111E60" w:rsidRDefault="00111E60" w:rsidP="00111E60">
      <w:pPr>
        <w:pStyle w:val="24"/>
        <w:numPr>
          <w:ilvl w:val="0"/>
          <w:numId w:val="35"/>
        </w:numPr>
        <w:overflowPunct w:val="0"/>
        <w:autoSpaceDE w:val="0"/>
        <w:autoSpaceDN w:val="0"/>
        <w:adjustRightInd w:val="0"/>
        <w:spacing w:before="60" w:after="60"/>
        <w:jc w:val="both"/>
        <w:rPr>
          <w:sz w:val="21"/>
          <w:szCs w:val="21"/>
          <w:lang w:eastAsia="zh-CN"/>
        </w:rPr>
      </w:pPr>
      <w:r>
        <w:rPr>
          <w:sz w:val="21"/>
          <w:szCs w:val="21"/>
          <w:lang w:eastAsia="zh-CN"/>
        </w:rPr>
        <w:t>RP‑192422, ‘NB-</w:t>
      </w:r>
      <w:proofErr w:type="spellStart"/>
      <w:r>
        <w:rPr>
          <w:sz w:val="21"/>
          <w:szCs w:val="21"/>
          <w:lang w:eastAsia="zh-CN"/>
        </w:rPr>
        <w:t>IoT</w:t>
      </w:r>
      <w:proofErr w:type="spellEnd"/>
      <w:r>
        <w:rPr>
          <w:sz w:val="21"/>
          <w:szCs w:val="21"/>
          <w:lang w:eastAsia="zh-CN"/>
        </w:rPr>
        <w:t>/</w:t>
      </w:r>
      <w:proofErr w:type="spellStart"/>
      <w:r>
        <w:rPr>
          <w:sz w:val="21"/>
          <w:szCs w:val="21"/>
          <w:lang w:eastAsia="zh-CN"/>
        </w:rPr>
        <w:t>eMTC</w:t>
      </w:r>
      <w:proofErr w:type="spellEnd"/>
      <w:r>
        <w:rPr>
          <w:sz w:val="21"/>
          <w:szCs w:val="21"/>
          <w:lang w:eastAsia="zh-CN"/>
        </w:rPr>
        <w:t xml:space="preserve"> access to Non-Public Networks (NPN)’, QUALCOMM Europe Inc.</w:t>
      </w:r>
    </w:p>
    <w:p w14:paraId="5509DB39" w14:textId="77777777" w:rsidR="00476951" w:rsidRDefault="00476951" w:rsidP="00476951">
      <w:pPr>
        <w:pStyle w:val="24"/>
        <w:numPr>
          <w:ilvl w:val="0"/>
          <w:numId w:val="35"/>
        </w:numPr>
        <w:overflowPunct w:val="0"/>
        <w:autoSpaceDE w:val="0"/>
        <w:autoSpaceDN w:val="0"/>
        <w:adjustRightInd w:val="0"/>
        <w:spacing w:before="60" w:after="60"/>
        <w:jc w:val="both"/>
        <w:rPr>
          <w:sz w:val="21"/>
          <w:szCs w:val="21"/>
          <w:lang w:eastAsia="zh-CN"/>
        </w:rPr>
      </w:pPr>
      <w:r>
        <w:rPr>
          <w:sz w:val="21"/>
          <w:szCs w:val="21"/>
          <w:lang w:eastAsia="zh-CN"/>
        </w:rPr>
        <w:t>S2-1906726, ‘New SID: Study on enhanced support of Non-Public Networks’, Ericsson.</w:t>
      </w:r>
    </w:p>
    <w:p w14:paraId="762C01A1" w14:textId="77777777" w:rsidR="00476951" w:rsidRDefault="00476951" w:rsidP="00476951">
      <w:pPr>
        <w:pStyle w:val="24"/>
        <w:numPr>
          <w:ilvl w:val="0"/>
          <w:numId w:val="35"/>
        </w:numPr>
        <w:overflowPunct w:val="0"/>
        <w:autoSpaceDE w:val="0"/>
        <w:autoSpaceDN w:val="0"/>
        <w:adjustRightInd w:val="0"/>
        <w:spacing w:before="60" w:after="60"/>
        <w:jc w:val="both"/>
        <w:rPr>
          <w:sz w:val="21"/>
          <w:szCs w:val="21"/>
          <w:lang w:eastAsia="zh-CN"/>
        </w:rPr>
      </w:pPr>
      <w:r w:rsidRPr="008C2C10">
        <w:rPr>
          <w:sz w:val="21"/>
          <w:szCs w:val="21"/>
          <w:lang w:eastAsia="zh-CN"/>
        </w:rPr>
        <w:t>SP-200094</w:t>
      </w:r>
      <w:r>
        <w:rPr>
          <w:sz w:val="21"/>
          <w:szCs w:val="21"/>
          <w:lang w:eastAsia="zh-CN"/>
        </w:rPr>
        <w:t>, ‘</w:t>
      </w:r>
      <w:r w:rsidRPr="008C2C10">
        <w:rPr>
          <w:sz w:val="21"/>
          <w:szCs w:val="21"/>
          <w:lang w:eastAsia="zh-CN"/>
        </w:rPr>
        <w:t>Revised SID: Study on enhanced support of Non-Public Networks</w:t>
      </w:r>
      <w:r>
        <w:rPr>
          <w:sz w:val="21"/>
          <w:szCs w:val="21"/>
          <w:lang w:eastAsia="zh-CN"/>
        </w:rPr>
        <w:t>’, Ericsson.</w:t>
      </w:r>
    </w:p>
    <w:p w14:paraId="0DAEB369" w14:textId="6D6A98DD" w:rsidR="00111E60" w:rsidRPr="00C109B8" w:rsidRDefault="00856676" w:rsidP="006E5930">
      <w:pPr>
        <w:pStyle w:val="24"/>
        <w:numPr>
          <w:ilvl w:val="0"/>
          <w:numId w:val="35"/>
        </w:numPr>
        <w:overflowPunct w:val="0"/>
        <w:autoSpaceDE w:val="0"/>
        <w:autoSpaceDN w:val="0"/>
        <w:adjustRightInd w:val="0"/>
        <w:spacing w:before="60" w:after="60"/>
        <w:jc w:val="both"/>
        <w:rPr>
          <w:sz w:val="21"/>
          <w:szCs w:val="21"/>
          <w:lang w:eastAsia="zh-CN"/>
        </w:rPr>
      </w:pPr>
      <w:r w:rsidRPr="00C109B8">
        <w:rPr>
          <w:sz w:val="21"/>
          <w:szCs w:val="21"/>
          <w:lang w:eastAsia="zh-CN"/>
        </w:rPr>
        <w:lastRenderedPageBreak/>
        <w:t>RP</w:t>
      </w:r>
      <w:r w:rsidR="002D0100" w:rsidRPr="00C109B8">
        <w:rPr>
          <w:sz w:val="21"/>
          <w:szCs w:val="21"/>
          <w:lang w:eastAsia="zh-CN"/>
        </w:rPr>
        <w:t>-20</w:t>
      </w:r>
      <w:r w:rsidR="00C109B8">
        <w:rPr>
          <w:sz w:val="21"/>
          <w:szCs w:val="21"/>
          <w:lang w:eastAsia="zh-CN"/>
        </w:rPr>
        <w:t>0734</w:t>
      </w:r>
      <w:bookmarkStart w:id="7" w:name="_GoBack"/>
      <w:bookmarkEnd w:id="7"/>
      <w:r w:rsidR="002D0100" w:rsidRPr="00C109B8">
        <w:rPr>
          <w:sz w:val="21"/>
          <w:szCs w:val="21"/>
          <w:lang w:eastAsia="zh-CN"/>
        </w:rPr>
        <w:t>, ‘</w:t>
      </w:r>
      <w:r w:rsidR="00345506" w:rsidRPr="00C109B8">
        <w:rPr>
          <w:rFonts w:hint="eastAsia"/>
          <w:sz w:val="21"/>
          <w:szCs w:val="21"/>
          <w:lang w:eastAsia="zh-CN"/>
        </w:rPr>
        <w:t xml:space="preserve">Email discussion on </w:t>
      </w:r>
      <w:proofErr w:type="spellStart"/>
      <w:r w:rsidR="00345506" w:rsidRPr="00C109B8">
        <w:rPr>
          <w:rFonts w:hint="eastAsia"/>
          <w:sz w:val="21"/>
          <w:szCs w:val="21"/>
          <w:lang w:eastAsia="zh-CN"/>
        </w:rPr>
        <w:t>eNPN</w:t>
      </w:r>
      <w:proofErr w:type="spellEnd"/>
      <w:r w:rsidR="002D0100" w:rsidRPr="00C109B8">
        <w:rPr>
          <w:sz w:val="21"/>
          <w:szCs w:val="21"/>
          <w:lang w:eastAsia="zh-CN"/>
        </w:rPr>
        <w:t xml:space="preserve">’, </w:t>
      </w:r>
      <w:r w:rsidR="00345506" w:rsidRPr="00C109B8">
        <w:rPr>
          <w:sz w:val="21"/>
          <w:szCs w:val="21"/>
          <w:lang w:eastAsia="zh-CN"/>
        </w:rPr>
        <w:t>China Telecom</w:t>
      </w:r>
      <w:r w:rsidR="002D0100" w:rsidRPr="00C109B8">
        <w:rPr>
          <w:sz w:val="21"/>
          <w:szCs w:val="21"/>
          <w:lang w:eastAsia="zh-CN"/>
        </w:rPr>
        <w:t>.</w:t>
      </w:r>
    </w:p>
    <w:sectPr w:rsidR="00111E60" w:rsidRPr="00C109B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B57A6" w14:textId="77777777" w:rsidR="008E685A" w:rsidRDefault="008E685A">
      <w:r>
        <w:separator/>
      </w:r>
    </w:p>
  </w:endnote>
  <w:endnote w:type="continuationSeparator" w:id="0">
    <w:p w14:paraId="2368B112" w14:textId="77777777" w:rsidR="008E685A" w:rsidRDefault="008E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F422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CBEDF" w14:textId="77777777" w:rsidR="008E685A" w:rsidRDefault="008E685A">
      <w:r>
        <w:separator/>
      </w:r>
    </w:p>
  </w:footnote>
  <w:footnote w:type="continuationSeparator" w:id="0">
    <w:p w14:paraId="484F4E33" w14:textId="77777777" w:rsidR="008E685A" w:rsidRDefault="008E6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nsid w:val="0C1F2502"/>
    <w:multiLevelType w:val="hybridMultilevel"/>
    <w:tmpl w:val="F94C9970"/>
    <w:lvl w:ilvl="0" w:tplc="56C67694">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0F6166"/>
    <w:multiLevelType w:val="multilevel"/>
    <w:tmpl w:val="0F0F61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28262C"/>
    <w:multiLevelType w:val="hybridMultilevel"/>
    <w:tmpl w:val="42263C20"/>
    <w:lvl w:ilvl="0" w:tplc="56C67694">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9">
    <w:nsid w:val="1B262668"/>
    <w:multiLevelType w:val="hybridMultilevel"/>
    <w:tmpl w:val="2BE0B5DE"/>
    <w:lvl w:ilvl="0" w:tplc="0000000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7743902"/>
    <w:multiLevelType w:val="hybridMultilevel"/>
    <w:tmpl w:val="699CFEA8"/>
    <w:lvl w:ilvl="0" w:tplc="56C67694">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1">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2">
    <w:nsid w:val="2B397074"/>
    <w:multiLevelType w:val="hybridMultilevel"/>
    <w:tmpl w:val="C66A88F2"/>
    <w:lvl w:ilvl="0" w:tplc="04090003">
      <w:start w:val="1"/>
      <w:numFmt w:val="bullet"/>
      <w:lvlText w:val="o"/>
      <w:lvlJc w:val="left"/>
      <w:pPr>
        <w:ind w:left="1844" w:hanging="360"/>
      </w:pPr>
      <w:rPr>
        <w:rFonts w:ascii="Courier New" w:hAnsi="Courier New" w:cs="Courier New"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13">
    <w:nsid w:val="334640F8"/>
    <w:multiLevelType w:val="hybridMultilevel"/>
    <w:tmpl w:val="696E1B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15">
    <w:nsid w:val="41424247"/>
    <w:multiLevelType w:val="hybridMultilevel"/>
    <w:tmpl w:val="38A8EC1A"/>
    <w:lvl w:ilvl="0" w:tplc="04090011">
      <w:start w:val="1"/>
      <w:numFmt w:val="decimal"/>
      <w:lvlText w:val="%1)"/>
      <w:lvlJc w:val="left"/>
      <w:pPr>
        <w:ind w:left="420"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5E772A8"/>
    <w:multiLevelType w:val="hybridMultilevel"/>
    <w:tmpl w:val="CEDC5064"/>
    <w:lvl w:ilvl="0" w:tplc="D0FCFE2E">
      <w:start w:val="1"/>
      <w:numFmt w:val="decimal"/>
      <w:lvlText w:val="%1."/>
      <w:lvlJc w:val="left"/>
      <w:pPr>
        <w:ind w:left="1080" w:hanging="360"/>
      </w:pPr>
      <w:rPr>
        <w:rFonts w:hint="eastAsia"/>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D27204"/>
    <w:multiLevelType w:val="hybridMultilevel"/>
    <w:tmpl w:val="38A8EC1A"/>
    <w:lvl w:ilvl="0" w:tplc="04090011">
      <w:start w:val="1"/>
      <w:numFmt w:val="decimal"/>
      <w:lvlText w:val="%1)"/>
      <w:lvlJc w:val="left"/>
      <w:pPr>
        <w:ind w:left="420"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23">
    <w:nsid w:val="5C0913CB"/>
    <w:multiLevelType w:val="hybridMultilevel"/>
    <w:tmpl w:val="2E18D9BA"/>
    <w:lvl w:ilvl="0" w:tplc="877037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301935"/>
    <w:multiLevelType w:val="hybridMultilevel"/>
    <w:tmpl w:val="71924B5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8">
    <w:nsid w:val="6F9D2322"/>
    <w:multiLevelType w:val="hybridMultilevel"/>
    <w:tmpl w:val="96167490"/>
    <w:lvl w:ilvl="0" w:tplc="00000002">
      <w:start w:val="1"/>
      <w:numFmt w:val="lowerLetter"/>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0D033C0"/>
    <w:multiLevelType w:val="hybridMultilevel"/>
    <w:tmpl w:val="FE406A86"/>
    <w:lvl w:ilvl="0" w:tplc="0000000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30"/>
  </w:num>
  <w:num w:numId="4">
    <w:abstractNumId w:val="24"/>
  </w:num>
  <w:num w:numId="5">
    <w:abstractNumId w:val="0"/>
  </w:num>
  <w:num w:numId="6">
    <w:abstractNumId w:val="6"/>
  </w:num>
  <w:num w:numId="7">
    <w:abstractNumId w:val="16"/>
  </w:num>
  <w:num w:numId="8">
    <w:abstractNumId w:val="18"/>
  </w:num>
  <w:num w:numId="9">
    <w:abstractNumId w:val="14"/>
  </w:num>
  <w:num w:numId="10">
    <w:abstractNumId w:val="19"/>
  </w:num>
  <w:num w:numId="11">
    <w:abstractNumId w:val="28"/>
  </w:num>
  <w:num w:numId="12">
    <w:abstractNumId w:val="11"/>
  </w:num>
  <w:num w:numId="13">
    <w:abstractNumId w:val="25"/>
  </w:num>
  <w:num w:numId="14">
    <w:abstractNumId w:val="12"/>
  </w:num>
  <w:num w:numId="15">
    <w:abstractNumId w:val="23"/>
  </w:num>
  <w:num w:numId="16">
    <w:abstractNumId w:val="26"/>
  </w:num>
  <w:num w:numId="17">
    <w:abstractNumId w:val="8"/>
  </w:num>
  <w:num w:numId="18">
    <w:abstractNumId w:val="20"/>
  </w:num>
  <w:num w:numId="19">
    <w:abstractNumId w:val="15"/>
  </w:num>
  <w:num w:numId="20">
    <w:abstractNumId w:val="27"/>
  </w:num>
  <w:num w:numId="21">
    <w:abstractNumId w:val="22"/>
  </w:num>
  <w:num w:numId="22">
    <w:abstractNumId w:val="14"/>
    <w:lvlOverride w:ilvl="0">
      <w:startOverride w:val="1"/>
    </w:lvlOverride>
  </w:num>
  <w:num w:numId="23">
    <w:abstractNumId w:val="14"/>
    <w:lvlOverride w:ilvl="0">
      <w:startOverride w:val="1"/>
    </w:lvlOverride>
  </w:num>
  <w:num w:numId="24">
    <w:abstractNumId w:val="14"/>
  </w:num>
  <w:num w:numId="25">
    <w:abstractNumId w:val="14"/>
    <w:lvlOverride w:ilvl="0">
      <w:startOverride w:val="1"/>
    </w:lvlOverride>
  </w:num>
  <w:num w:numId="26">
    <w:abstractNumId w:val="14"/>
  </w:num>
  <w:num w:numId="27">
    <w:abstractNumId w:val="29"/>
  </w:num>
  <w:num w:numId="28">
    <w:abstractNumId w:val="9"/>
  </w:num>
  <w:num w:numId="29">
    <w:abstractNumId w:val="14"/>
    <w:lvlOverride w:ilvl="0">
      <w:startOverride w:val="1"/>
    </w:lvlOverride>
  </w:num>
  <w:num w:numId="30">
    <w:abstractNumId w:val="2"/>
  </w:num>
  <w:num w:numId="31">
    <w:abstractNumId w:val="5"/>
  </w:num>
  <w:num w:numId="32">
    <w:abstractNumId w:val="10"/>
  </w:num>
  <w:num w:numId="33">
    <w:abstractNumId w:val="14"/>
  </w:num>
  <w:num w:numId="34">
    <w:abstractNumId w:val="14"/>
  </w:num>
  <w:num w:numId="35">
    <w:abstractNumId w:val="21"/>
  </w:num>
  <w:num w:numId="36">
    <w:abstractNumId w:val="4"/>
  </w:num>
  <w:num w:numId="37">
    <w:abstractNumId w:val="13"/>
  </w:num>
  <w:num w:numId="38">
    <w:abstractNumId w:val="17"/>
  </w:num>
  <w:num w:numId="39">
    <w:abstractNumId w:val="14"/>
  </w:num>
  <w:num w:numId="40">
    <w:abstractNumId w:val="14"/>
  </w:num>
  <w:num w:numId="41">
    <w:abstractNumId w:val="14"/>
    <w:lvlOverride w:ilvl="0">
      <w:startOverride w:val="1"/>
    </w:lvlOverride>
  </w:num>
  <w:num w:numId="42">
    <w:abstractNumId w:val="14"/>
  </w:num>
  <w:num w:numId="43">
    <w:abstractNumId w:val="14"/>
  </w:num>
  <w:num w:numId="44">
    <w:abstractNumId w:val="14"/>
  </w:num>
  <w:num w:numId="45">
    <w:abstractNumId w:val="14"/>
  </w:num>
  <w:num w:numId="46">
    <w:abstractNumId w:val="14"/>
    <w:lvlOverride w:ilvl="0">
      <w:startOverride w:val="1"/>
    </w:lvlOverride>
  </w:num>
  <w:num w:numId="47">
    <w:abstractNumId w:val="7"/>
  </w:num>
  <w:num w:numId="4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4A00"/>
    <w:rsid w:val="0000613E"/>
    <w:rsid w:val="000068C4"/>
    <w:rsid w:val="00006AA0"/>
    <w:rsid w:val="000074EC"/>
    <w:rsid w:val="000110CA"/>
    <w:rsid w:val="000118F6"/>
    <w:rsid w:val="00013CB8"/>
    <w:rsid w:val="00015330"/>
    <w:rsid w:val="00015365"/>
    <w:rsid w:val="000154C0"/>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00F"/>
    <w:rsid w:val="00037B33"/>
    <w:rsid w:val="00040B64"/>
    <w:rsid w:val="0004127F"/>
    <w:rsid w:val="000421C4"/>
    <w:rsid w:val="00043BC5"/>
    <w:rsid w:val="000442D9"/>
    <w:rsid w:val="00044562"/>
    <w:rsid w:val="00044AD0"/>
    <w:rsid w:val="000460B7"/>
    <w:rsid w:val="000466B3"/>
    <w:rsid w:val="000468A5"/>
    <w:rsid w:val="00046E89"/>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55EF"/>
    <w:rsid w:val="00065B3E"/>
    <w:rsid w:val="0006614B"/>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D8"/>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3C"/>
    <w:rsid w:val="000B13E4"/>
    <w:rsid w:val="000B34C7"/>
    <w:rsid w:val="000B3F94"/>
    <w:rsid w:val="000B47E8"/>
    <w:rsid w:val="000B48A6"/>
    <w:rsid w:val="000B4B4A"/>
    <w:rsid w:val="000B5774"/>
    <w:rsid w:val="000B5F7E"/>
    <w:rsid w:val="000B6BB3"/>
    <w:rsid w:val="000B78CC"/>
    <w:rsid w:val="000C00E1"/>
    <w:rsid w:val="000C0553"/>
    <w:rsid w:val="000C2BC1"/>
    <w:rsid w:val="000C415C"/>
    <w:rsid w:val="000C42DD"/>
    <w:rsid w:val="000C4E93"/>
    <w:rsid w:val="000C5362"/>
    <w:rsid w:val="000C6CBB"/>
    <w:rsid w:val="000C6D76"/>
    <w:rsid w:val="000C6E31"/>
    <w:rsid w:val="000C7168"/>
    <w:rsid w:val="000C7E09"/>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1E60"/>
    <w:rsid w:val="00112C1D"/>
    <w:rsid w:val="001133CF"/>
    <w:rsid w:val="00113571"/>
    <w:rsid w:val="0011363F"/>
    <w:rsid w:val="00113E62"/>
    <w:rsid w:val="00114EB0"/>
    <w:rsid w:val="00115332"/>
    <w:rsid w:val="00117B42"/>
    <w:rsid w:val="00117BED"/>
    <w:rsid w:val="00117E84"/>
    <w:rsid w:val="00117FBA"/>
    <w:rsid w:val="00121CA2"/>
    <w:rsid w:val="0012227B"/>
    <w:rsid w:val="001227E7"/>
    <w:rsid w:val="001235EA"/>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37D96"/>
    <w:rsid w:val="00140232"/>
    <w:rsid w:val="0014087A"/>
    <w:rsid w:val="00141333"/>
    <w:rsid w:val="0014143D"/>
    <w:rsid w:val="00141DD6"/>
    <w:rsid w:val="00144AA6"/>
    <w:rsid w:val="00145CE1"/>
    <w:rsid w:val="0014638D"/>
    <w:rsid w:val="00146EB1"/>
    <w:rsid w:val="001474E3"/>
    <w:rsid w:val="0014762C"/>
    <w:rsid w:val="0015093A"/>
    <w:rsid w:val="00150FD5"/>
    <w:rsid w:val="00152608"/>
    <w:rsid w:val="001526D0"/>
    <w:rsid w:val="00154444"/>
    <w:rsid w:val="001547CB"/>
    <w:rsid w:val="00154845"/>
    <w:rsid w:val="001551A2"/>
    <w:rsid w:val="0015526C"/>
    <w:rsid w:val="00155352"/>
    <w:rsid w:val="00155A59"/>
    <w:rsid w:val="00157372"/>
    <w:rsid w:val="00157CE7"/>
    <w:rsid w:val="0016006A"/>
    <w:rsid w:val="0016044E"/>
    <w:rsid w:val="001608ED"/>
    <w:rsid w:val="00160DF5"/>
    <w:rsid w:val="001636D5"/>
    <w:rsid w:val="00163EEC"/>
    <w:rsid w:val="00165014"/>
    <w:rsid w:val="001663B9"/>
    <w:rsid w:val="00167983"/>
    <w:rsid w:val="001679FD"/>
    <w:rsid w:val="001700B8"/>
    <w:rsid w:val="0017100B"/>
    <w:rsid w:val="00171F68"/>
    <w:rsid w:val="00174BBD"/>
    <w:rsid w:val="001766F1"/>
    <w:rsid w:val="00176FE0"/>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08E4"/>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5F6"/>
    <w:rsid w:val="001F2CFC"/>
    <w:rsid w:val="001F3BDF"/>
    <w:rsid w:val="001F464A"/>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502C"/>
    <w:rsid w:val="00217E79"/>
    <w:rsid w:val="00220898"/>
    <w:rsid w:val="002209D2"/>
    <w:rsid w:val="002214AD"/>
    <w:rsid w:val="0022182B"/>
    <w:rsid w:val="00221D0A"/>
    <w:rsid w:val="00222DC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06A"/>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0F1"/>
    <w:rsid w:val="0028062F"/>
    <w:rsid w:val="002808AD"/>
    <w:rsid w:val="002809E3"/>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BAE"/>
    <w:rsid w:val="00295C05"/>
    <w:rsid w:val="00295D94"/>
    <w:rsid w:val="002962CA"/>
    <w:rsid w:val="002963E6"/>
    <w:rsid w:val="00296871"/>
    <w:rsid w:val="002A19D4"/>
    <w:rsid w:val="002A261D"/>
    <w:rsid w:val="002A270D"/>
    <w:rsid w:val="002A31A3"/>
    <w:rsid w:val="002A3934"/>
    <w:rsid w:val="002A3BBC"/>
    <w:rsid w:val="002A4201"/>
    <w:rsid w:val="002A4C84"/>
    <w:rsid w:val="002A5191"/>
    <w:rsid w:val="002A622D"/>
    <w:rsid w:val="002A6FBE"/>
    <w:rsid w:val="002B1C9E"/>
    <w:rsid w:val="002B1E85"/>
    <w:rsid w:val="002B4A9F"/>
    <w:rsid w:val="002B565A"/>
    <w:rsid w:val="002B59FE"/>
    <w:rsid w:val="002B66FD"/>
    <w:rsid w:val="002B689A"/>
    <w:rsid w:val="002B7766"/>
    <w:rsid w:val="002C051F"/>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0100"/>
    <w:rsid w:val="002D1D19"/>
    <w:rsid w:val="002D2931"/>
    <w:rsid w:val="002D2B18"/>
    <w:rsid w:val="002D32AD"/>
    <w:rsid w:val="002D336B"/>
    <w:rsid w:val="002D3445"/>
    <w:rsid w:val="002D37DB"/>
    <w:rsid w:val="002D3F6E"/>
    <w:rsid w:val="002D4229"/>
    <w:rsid w:val="002D4826"/>
    <w:rsid w:val="002D4908"/>
    <w:rsid w:val="002D4B06"/>
    <w:rsid w:val="002D4DCF"/>
    <w:rsid w:val="002D5A01"/>
    <w:rsid w:val="002D5A91"/>
    <w:rsid w:val="002D69C6"/>
    <w:rsid w:val="002D721E"/>
    <w:rsid w:val="002D756C"/>
    <w:rsid w:val="002E068A"/>
    <w:rsid w:val="002E0E6D"/>
    <w:rsid w:val="002E14F8"/>
    <w:rsid w:val="002E16EB"/>
    <w:rsid w:val="002E1876"/>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145"/>
    <w:rsid w:val="002F55B2"/>
    <w:rsid w:val="002F67F8"/>
    <w:rsid w:val="002F6B54"/>
    <w:rsid w:val="002F757B"/>
    <w:rsid w:val="002F7A88"/>
    <w:rsid w:val="003001D0"/>
    <w:rsid w:val="00302459"/>
    <w:rsid w:val="003028B2"/>
    <w:rsid w:val="00303421"/>
    <w:rsid w:val="0030355C"/>
    <w:rsid w:val="00303DCF"/>
    <w:rsid w:val="00304112"/>
    <w:rsid w:val="003045A8"/>
    <w:rsid w:val="00305706"/>
    <w:rsid w:val="00305BD4"/>
    <w:rsid w:val="00305EE5"/>
    <w:rsid w:val="0030696B"/>
    <w:rsid w:val="003079D9"/>
    <w:rsid w:val="00310AAF"/>
    <w:rsid w:val="00310F20"/>
    <w:rsid w:val="0031179C"/>
    <w:rsid w:val="00312856"/>
    <w:rsid w:val="00314CE8"/>
    <w:rsid w:val="00315034"/>
    <w:rsid w:val="0031543D"/>
    <w:rsid w:val="00315F2F"/>
    <w:rsid w:val="00316D12"/>
    <w:rsid w:val="00316D4A"/>
    <w:rsid w:val="003205DA"/>
    <w:rsid w:val="0032143F"/>
    <w:rsid w:val="003215DC"/>
    <w:rsid w:val="00322BF9"/>
    <w:rsid w:val="003231DE"/>
    <w:rsid w:val="00323AE2"/>
    <w:rsid w:val="00323B96"/>
    <w:rsid w:val="003242ED"/>
    <w:rsid w:val="00324E7A"/>
    <w:rsid w:val="0032561B"/>
    <w:rsid w:val="00325769"/>
    <w:rsid w:val="00325B85"/>
    <w:rsid w:val="00326166"/>
    <w:rsid w:val="00326C1A"/>
    <w:rsid w:val="00326CB0"/>
    <w:rsid w:val="00327C4D"/>
    <w:rsid w:val="00327C80"/>
    <w:rsid w:val="0033143D"/>
    <w:rsid w:val="00331D74"/>
    <w:rsid w:val="0033263B"/>
    <w:rsid w:val="003328F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4768"/>
    <w:rsid w:val="003452B6"/>
    <w:rsid w:val="00345422"/>
    <w:rsid w:val="00345506"/>
    <w:rsid w:val="003463A5"/>
    <w:rsid w:val="003466D4"/>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73B"/>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1E62"/>
    <w:rsid w:val="003C289A"/>
    <w:rsid w:val="003C3310"/>
    <w:rsid w:val="003C4C53"/>
    <w:rsid w:val="003C4F4F"/>
    <w:rsid w:val="003C53DC"/>
    <w:rsid w:val="003C6D51"/>
    <w:rsid w:val="003C6F1A"/>
    <w:rsid w:val="003C7216"/>
    <w:rsid w:val="003C7585"/>
    <w:rsid w:val="003D0F1F"/>
    <w:rsid w:val="003D15F3"/>
    <w:rsid w:val="003D1684"/>
    <w:rsid w:val="003D17A2"/>
    <w:rsid w:val="003D1A37"/>
    <w:rsid w:val="003D2215"/>
    <w:rsid w:val="003D4B4C"/>
    <w:rsid w:val="003D4CBF"/>
    <w:rsid w:val="003D57A6"/>
    <w:rsid w:val="003D5917"/>
    <w:rsid w:val="003D5DCB"/>
    <w:rsid w:val="003D6692"/>
    <w:rsid w:val="003D6F36"/>
    <w:rsid w:val="003E0E02"/>
    <w:rsid w:val="003E0E80"/>
    <w:rsid w:val="003E214F"/>
    <w:rsid w:val="003E2447"/>
    <w:rsid w:val="003E2908"/>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4C9"/>
    <w:rsid w:val="003F27D5"/>
    <w:rsid w:val="003F2910"/>
    <w:rsid w:val="003F2930"/>
    <w:rsid w:val="003F44CF"/>
    <w:rsid w:val="003F5304"/>
    <w:rsid w:val="003F548F"/>
    <w:rsid w:val="003F5516"/>
    <w:rsid w:val="003F66E4"/>
    <w:rsid w:val="003F6A59"/>
    <w:rsid w:val="00401BEC"/>
    <w:rsid w:val="00401EBD"/>
    <w:rsid w:val="0040734E"/>
    <w:rsid w:val="004077EF"/>
    <w:rsid w:val="00407AFD"/>
    <w:rsid w:val="00407F9F"/>
    <w:rsid w:val="004112EA"/>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6FC4"/>
    <w:rsid w:val="00457E35"/>
    <w:rsid w:val="0046072B"/>
    <w:rsid w:val="004607BA"/>
    <w:rsid w:val="00460DFE"/>
    <w:rsid w:val="004621F1"/>
    <w:rsid w:val="004667D7"/>
    <w:rsid w:val="00466B68"/>
    <w:rsid w:val="00466F57"/>
    <w:rsid w:val="00467069"/>
    <w:rsid w:val="004673D2"/>
    <w:rsid w:val="00467821"/>
    <w:rsid w:val="004678D4"/>
    <w:rsid w:val="00467F65"/>
    <w:rsid w:val="0047197D"/>
    <w:rsid w:val="00471C06"/>
    <w:rsid w:val="00472352"/>
    <w:rsid w:val="004736B9"/>
    <w:rsid w:val="00473B6E"/>
    <w:rsid w:val="0047550E"/>
    <w:rsid w:val="00475FA8"/>
    <w:rsid w:val="004761B3"/>
    <w:rsid w:val="00476951"/>
    <w:rsid w:val="00476F6B"/>
    <w:rsid w:val="0047739E"/>
    <w:rsid w:val="004819CD"/>
    <w:rsid w:val="00481A7B"/>
    <w:rsid w:val="004822A4"/>
    <w:rsid w:val="00483105"/>
    <w:rsid w:val="00483D3E"/>
    <w:rsid w:val="00483E0E"/>
    <w:rsid w:val="00483ED7"/>
    <w:rsid w:val="00485045"/>
    <w:rsid w:val="004865D5"/>
    <w:rsid w:val="00486D5B"/>
    <w:rsid w:val="004905B3"/>
    <w:rsid w:val="0049147C"/>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5DD"/>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583"/>
    <w:rsid w:val="004B3079"/>
    <w:rsid w:val="004B3D21"/>
    <w:rsid w:val="004B4C38"/>
    <w:rsid w:val="004B5426"/>
    <w:rsid w:val="004B5622"/>
    <w:rsid w:val="004B61CD"/>
    <w:rsid w:val="004B73E3"/>
    <w:rsid w:val="004B7632"/>
    <w:rsid w:val="004C14E9"/>
    <w:rsid w:val="004C1718"/>
    <w:rsid w:val="004C1E9C"/>
    <w:rsid w:val="004C3007"/>
    <w:rsid w:val="004C4C8D"/>
    <w:rsid w:val="004C4FA4"/>
    <w:rsid w:val="004C5480"/>
    <w:rsid w:val="004C5649"/>
    <w:rsid w:val="004C702B"/>
    <w:rsid w:val="004C71D0"/>
    <w:rsid w:val="004C7705"/>
    <w:rsid w:val="004D0597"/>
    <w:rsid w:val="004D0C17"/>
    <w:rsid w:val="004D18C7"/>
    <w:rsid w:val="004D1A24"/>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38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3BC"/>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5C4"/>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083E"/>
    <w:rsid w:val="00541214"/>
    <w:rsid w:val="00541256"/>
    <w:rsid w:val="0054262E"/>
    <w:rsid w:val="00543AB5"/>
    <w:rsid w:val="0054438E"/>
    <w:rsid w:val="005449E5"/>
    <w:rsid w:val="00545473"/>
    <w:rsid w:val="005456E5"/>
    <w:rsid w:val="0054679E"/>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0E0A"/>
    <w:rsid w:val="00561F4A"/>
    <w:rsid w:val="005634D7"/>
    <w:rsid w:val="00563F11"/>
    <w:rsid w:val="005646BF"/>
    <w:rsid w:val="005650FA"/>
    <w:rsid w:val="00565294"/>
    <w:rsid w:val="00566E95"/>
    <w:rsid w:val="005671AB"/>
    <w:rsid w:val="0056791E"/>
    <w:rsid w:val="00567EB3"/>
    <w:rsid w:val="005704BB"/>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5E58"/>
    <w:rsid w:val="0059611C"/>
    <w:rsid w:val="005A02C3"/>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5098"/>
    <w:rsid w:val="005B57AD"/>
    <w:rsid w:val="005B662F"/>
    <w:rsid w:val="005B6E09"/>
    <w:rsid w:val="005B79EA"/>
    <w:rsid w:val="005C0B0B"/>
    <w:rsid w:val="005C0B1C"/>
    <w:rsid w:val="005C2134"/>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D7E36"/>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3C6D"/>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38C9"/>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5F93"/>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3FE0"/>
    <w:rsid w:val="006645D7"/>
    <w:rsid w:val="00664ACD"/>
    <w:rsid w:val="00664C7E"/>
    <w:rsid w:val="0066605D"/>
    <w:rsid w:val="006660C6"/>
    <w:rsid w:val="00666395"/>
    <w:rsid w:val="00666521"/>
    <w:rsid w:val="00666DD8"/>
    <w:rsid w:val="006701A5"/>
    <w:rsid w:val="006705F0"/>
    <w:rsid w:val="0067096A"/>
    <w:rsid w:val="00670B5A"/>
    <w:rsid w:val="00670B7C"/>
    <w:rsid w:val="00670E91"/>
    <w:rsid w:val="00671283"/>
    <w:rsid w:val="00671E44"/>
    <w:rsid w:val="00672492"/>
    <w:rsid w:val="006726F6"/>
    <w:rsid w:val="00672DB1"/>
    <w:rsid w:val="00673B4E"/>
    <w:rsid w:val="00673F38"/>
    <w:rsid w:val="00674A87"/>
    <w:rsid w:val="00674F8C"/>
    <w:rsid w:val="006754BB"/>
    <w:rsid w:val="00675BD3"/>
    <w:rsid w:val="00675D1C"/>
    <w:rsid w:val="006765FF"/>
    <w:rsid w:val="00681497"/>
    <w:rsid w:val="00681869"/>
    <w:rsid w:val="0068295E"/>
    <w:rsid w:val="00683590"/>
    <w:rsid w:val="00683A98"/>
    <w:rsid w:val="00683C8C"/>
    <w:rsid w:val="0068422A"/>
    <w:rsid w:val="006853A9"/>
    <w:rsid w:val="00685676"/>
    <w:rsid w:val="00685906"/>
    <w:rsid w:val="00685CB5"/>
    <w:rsid w:val="0068764D"/>
    <w:rsid w:val="006906C2"/>
    <w:rsid w:val="00690D77"/>
    <w:rsid w:val="00691F19"/>
    <w:rsid w:val="00693123"/>
    <w:rsid w:val="00693A52"/>
    <w:rsid w:val="00694EF2"/>
    <w:rsid w:val="00694F02"/>
    <w:rsid w:val="00696285"/>
    <w:rsid w:val="006A27C6"/>
    <w:rsid w:val="006A2BB2"/>
    <w:rsid w:val="006A443D"/>
    <w:rsid w:val="006A4BC4"/>
    <w:rsid w:val="006A4CED"/>
    <w:rsid w:val="006A664F"/>
    <w:rsid w:val="006A6838"/>
    <w:rsid w:val="006A6904"/>
    <w:rsid w:val="006A6996"/>
    <w:rsid w:val="006A6C31"/>
    <w:rsid w:val="006A7A97"/>
    <w:rsid w:val="006A7BFD"/>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30"/>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9D3"/>
    <w:rsid w:val="006F7ADA"/>
    <w:rsid w:val="00700BE2"/>
    <w:rsid w:val="00702276"/>
    <w:rsid w:val="00702820"/>
    <w:rsid w:val="0070283A"/>
    <w:rsid w:val="00703478"/>
    <w:rsid w:val="00703BCE"/>
    <w:rsid w:val="00703CB7"/>
    <w:rsid w:val="00703E33"/>
    <w:rsid w:val="00703F1B"/>
    <w:rsid w:val="00705EF6"/>
    <w:rsid w:val="00705F98"/>
    <w:rsid w:val="00705FA1"/>
    <w:rsid w:val="007060C9"/>
    <w:rsid w:val="00706167"/>
    <w:rsid w:val="00706951"/>
    <w:rsid w:val="00707064"/>
    <w:rsid w:val="00707D3A"/>
    <w:rsid w:val="007102A2"/>
    <w:rsid w:val="0071066D"/>
    <w:rsid w:val="00711396"/>
    <w:rsid w:val="007125B7"/>
    <w:rsid w:val="00712AA2"/>
    <w:rsid w:val="00712F5A"/>
    <w:rsid w:val="007132D7"/>
    <w:rsid w:val="007136BA"/>
    <w:rsid w:val="00714659"/>
    <w:rsid w:val="00714A25"/>
    <w:rsid w:val="007156C4"/>
    <w:rsid w:val="007174EE"/>
    <w:rsid w:val="007177F3"/>
    <w:rsid w:val="00720AED"/>
    <w:rsid w:val="00720CE4"/>
    <w:rsid w:val="00721BB2"/>
    <w:rsid w:val="007224CD"/>
    <w:rsid w:val="00722535"/>
    <w:rsid w:val="0072326C"/>
    <w:rsid w:val="007237E8"/>
    <w:rsid w:val="007240B3"/>
    <w:rsid w:val="007247BC"/>
    <w:rsid w:val="00725A0D"/>
    <w:rsid w:val="007263FE"/>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0E49"/>
    <w:rsid w:val="00761AD4"/>
    <w:rsid w:val="00763130"/>
    <w:rsid w:val="00763E34"/>
    <w:rsid w:val="00764D85"/>
    <w:rsid w:val="007652AA"/>
    <w:rsid w:val="007652C9"/>
    <w:rsid w:val="00765492"/>
    <w:rsid w:val="0076590E"/>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276"/>
    <w:rsid w:val="0078572C"/>
    <w:rsid w:val="00785739"/>
    <w:rsid w:val="00790802"/>
    <w:rsid w:val="007922F8"/>
    <w:rsid w:val="00792751"/>
    <w:rsid w:val="0079287F"/>
    <w:rsid w:val="007928DD"/>
    <w:rsid w:val="00792CD6"/>
    <w:rsid w:val="00793082"/>
    <w:rsid w:val="007931BA"/>
    <w:rsid w:val="0079342E"/>
    <w:rsid w:val="00793C86"/>
    <w:rsid w:val="0079442D"/>
    <w:rsid w:val="00794441"/>
    <w:rsid w:val="00794E36"/>
    <w:rsid w:val="00795E88"/>
    <w:rsid w:val="00796155"/>
    <w:rsid w:val="00796522"/>
    <w:rsid w:val="007967C9"/>
    <w:rsid w:val="00796B2F"/>
    <w:rsid w:val="0079760E"/>
    <w:rsid w:val="00797D98"/>
    <w:rsid w:val="007A04A8"/>
    <w:rsid w:val="007A4999"/>
    <w:rsid w:val="007A4CD1"/>
    <w:rsid w:val="007A507B"/>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592"/>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56A"/>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3A42"/>
    <w:rsid w:val="008341DD"/>
    <w:rsid w:val="00835204"/>
    <w:rsid w:val="00835205"/>
    <w:rsid w:val="0083568C"/>
    <w:rsid w:val="0083606D"/>
    <w:rsid w:val="00836367"/>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56676"/>
    <w:rsid w:val="00856695"/>
    <w:rsid w:val="00857AD6"/>
    <w:rsid w:val="00860196"/>
    <w:rsid w:val="008643E3"/>
    <w:rsid w:val="00865F79"/>
    <w:rsid w:val="0086790E"/>
    <w:rsid w:val="00871D58"/>
    <w:rsid w:val="0087285B"/>
    <w:rsid w:val="00872C69"/>
    <w:rsid w:val="00873249"/>
    <w:rsid w:val="00873AA0"/>
    <w:rsid w:val="00874647"/>
    <w:rsid w:val="00874E26"/>
    <w:rsid w:val="0087622F"/>
    <w:rsid w:val="0087671C"/>
    <w:rsid w:val="00877427"/>
    <w:rsid w:val="00880500"/>
    <w:rsid w:val="008809A6"/>
    <w:rsid w:val="0088193D"/>
    <w:rsid w:val="00881BC8"/>
    <w:rsid w:val="00883892"/>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5AD5"/>
    <w:rsid w:val="00897872"/>
    <w:rsid w:val="008A0411"/>
    <w:rsid w:val="008A07B6"/>
    <w:rsid w:val="008A2170"/>
    <w:rsid w:val="008A2939"/>
    <w:rsid w:val="008A4B74"/>
    <w:rsid w:val="008A4DA7"/>
    <w:rsid w:val="008A575A"/>
    <w:rsid w:val="008A58C6"/>
    <w:rsid w:val="008A598C"/>
    <w:rsid w:val="008A60C1"/>
    <w:rsid w:val="008A6681"/>
    <w:rsid w:val="008A6A6E"/>
    <w:rsid w:val="008A6E23"/>
    <w:rsid w:val="008A701C"/>
    <w:rsid w:val="008A7C51"/>
    <w:rsid w:val="008A7DB7"/>
    <w:rsid w:val="008B03C4"/>
    <w:rsid w:val="008B0770"/>
    <w:rsid w:val="008B14F4"/>
    <w:rsid w:val="008B1A4E"/>
    <w:rsid w:val="008B2872"/>
    <w:rsid w:val="008B291E"/>
    <w:rsid w:val="008B6BBE"/>
    <w:rsid w:val="008B6E18"/>
    <w:rsid w:val="008B751B"/>
    <w:rsid w:val="008B7A52"/>
    <w:rsid w:val="008C0320"/>
    <w:rsid w:val="008C051D"/>
    <w:rsid w:val="008C06C6"/>
    <w:rsid w:val="008C0CFF"/>
    <w:rsid w:val="008C195A"/>
    <w:rsid w:val="008C1E98"/>
    <w:rsid w:val="008C222A"/>
    <w:rsid w:val="008C2871"/>
    <w:rsid w:val="008C2C10"/>
    <w:rsid w:val="008C320D"/>
    <w:rsid w:val="008C53F3"/>
    <w:rsid w:val="008C586D"/>
    <w:rsid w:val="008C7645"/>
    <w:rsid w:val="008C7845"/>
    <w:rsid w:val="008C7D0D"/>
    <w:rsid w:val="008D0754"/>
    <w:rsid w:val="008D0901"/>
    <w:rsid w:val="008D1335"/>
    <w:rsid w:val="008D1353"/>
    <w:rsid w:val="008D1CC6"/>
    <w:rsid w:val="008D2776"/>
    <w:rsid w:val="008D2C75"/>
    <w:rsid w:val="008D2C81"/>
    <w:rsid w:val="008D2F54"/>
    <w:rsid w:val="008D31FC"/>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685A"/>
    <w:rsid w:val="008E726F"/>
    <w:rsid w:val="008E76AC"/>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564"/>
    <w:rsid w:val="00900ECE"/>
    <w:rsid w:val="009029D6"/>
    <w:rsid w:val="009031F0"/>
    <w:rsid w:val="009035C5"/>
    <w:rsid w:val="009038BF"/>
    <w:rsid w:val="00904758"/>
    <w:rsid w:val="00904A2E"/>
    <w:rsid w:val="009051C8"/>
    <w:rsid w:val="00905409"/>
    <w:rsid w:val="00905879"/>
    <w:rsid w:val="00905ACD"/>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07A"/>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020"/>
    <w:rsid w:val="0094074A"/>
    <w:rsid w:val="009421CA"/>
    <w:rsid w:val="00942DAE"/>
    <w:rsid w:val="00942E79"/>
    <w:rsid w:val="009433E5"/>
    <w:rsid w:val="00943AAA"/>
    <w:rsid w:val="00943AEA"/>
    <w:rsid w:val="00946865"/>
    <w:rsid w:val="00946A28"/>
    <w:rsid w:val="00950146"/>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3E0"/>
    <w:rsid w:val="00973CEF"/>
    <w:rsid w:val="00974045"/>
    <w:rsid w:val="0097454C"/>
    <w:rsid w:val="00974677"/>
    <w:rsid w:val="00974794"/>
    <w:rsid w:val="009749F3"/>
    <w:rsid w:val="00974FA3"/>
    <w:rsid w:val="00974FB7"/>
    <w:rsid w:val="00975165"/>
    <w:rsid w:val="00975E6F"/>
    <w:rsid w:val="00977B5A"/>
    <w:rsid w:val="00980067"/>
    <w:rsid w:val="00981B7A"/>
    <w:rsid w:val="00982B90"/>
    <w:rsid w:val="00983665"/>
    <w:rsid w:val="00983CCE"/>
    <w:rsid w:val="00987F4F"/>
    <w:rsid w:val="00990545"/>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0490"/>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65E"/>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523B"/>
    <w:rsid w:val="009E6BC6"/>
    <w:rsid w:val="009E6DC2"/>
    <w:rsid w:val="009E7377"/>
    <w:rsid w:val="009E79AF"/>
    <w:rsid w:val="009F0494"/>
    <w:rsid w:val="009F0BD3"/>
    <w:rsid w:val="009F0CF9"/>
    <w:rsid w:val="009F27FA"/>
    <w:rsid w:val="009F458D"/>
    <w:rsid w:val="009F472A"/>
    <w:rsid w:val="009F5875"/>
    <w:rsid w:val="009F5C3D"/>
    <w:rsid w:val="009F6450"/>
    <w:rsid w:val="009F7997"/>
    <w:rsid w:val="00A007DD"/>
    <w:rsid w:val="00A01D4B"/>
    <w:rsid w:val="00A027C6"/>
    <w:rsid w:val="00A03496"/>
    <w:rsid w:val="00A04149"/>
    <w:rsid w:val="00A04C57"/>
    <w:rsid w:val="00A056A8"/>
    <w:rsid w:val="00A05953"/>
    <w:rsid w:val="00A0622B"/>
    <w:rsid w:val="00A0666D"/>
    <w:rsid w:val="00A069C6"/>
    <w:rsid w:val="00A06AD1"/>
    <w:rsid w:val="00A06BFC"/>
    <w:rsid w:val="00A06C05"/>
    <w:rsid w:val="00A07ACA"/>
    <w:rsid w:val="00A10593"/>
    <w:rsid w:val="00A10749"/>
    <w:rsid w:val="00A107BD"/>
    <w:rsid w:val="00A11D06"/>
    <w:rsid w:val="00A11DA6"/>
    <w:rsid w:val="00A140BA"/>
    <w:rsid w:val="00A142CE"/>
    <w:rsid w:val="00A16333"/>
    <w:rsid w:val="00A16A4C"/>
    <w:rsid w:val="00A202B7"/>
    <w:rsid w:val="00A21A1F"/>
    <w:rsid w:val="00A21B43"/>
    <w:rsid w:val="00A21FB9"/>
    <w:rsid w:val="00A22E52"/>
    <w:rsid w:val="00A23D24"/>
    <w:rsid w:val="00A243EE"/>
    <w:rsid w:val="00A247E1"/>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38A9"/>
    <w:rsid w:val="00A4419F"/>
    <w:rsid w:val="00A4422C"/>
    <w:rsid w:val="00A44325"/>
    <w:rsid w:val="00A44685"/>
    <w:rsid w:val="00A45996"/>
    <w:rsid w:val="00A46784"/>
    <w:rsid w:val="00A47E70"/>
    <w:rsid w:val="00A507A1"/>
    <w:rsid w:val="00A50A69"/>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0EDC"/>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6A3"/>
    <w:rsid w:val="00A95754"/>
    <w:rsid w:val="00A9721B"/>
    <w:rsid w:val="00AA2901"/>
    <w:rsid w:val="00AA31DF"/>
    <w:rsid w:val="00AA3669"/>
    <w:rsid w:val="00AA3A7F"/>
    <w:rsid w:val="00AA4C5E"/>
    <w:rsid w:val="00AA6F39"/>
    <w:rsid w:val="00AA73DA"/>
    <w:rsid w:val="00AA7DFA"/>
    <w:rsid w:val="00AB057B"/>
    <w:rsid w:val="00AB2179"/>
    <w:rsid w:val="00AB2B3F"/>
    <w:rsid w:val="00AB3629"/>
    <w:rsid w:val="00AB37CE"/>
    <w:rsid w:val="00AB4399"/>
    <w:rsid w:val="00AB4891"/>
    <w:rsid w:val="00AB502E"/>
    <w:rsid w:val="00AB5227"/>
    <w:rsid w:val="00AB580D"/>
    <w:rsid w:val="00AB5AAB"/>
    <w:rsid w:val="00AB72D3"/>
    <w:rsid w:val="00AC0202"/>
    <w:rsid w:val="00AC0E55"/>
    <w:rsid w:val="00AC24D8"/>
    <w:rsid w:val="00AC2B26"/>
    <w:rsid w:val="00AC32AC"/>
    <w:rsid w:val="00AC4067"/>
    <w:rsid w:val="00AC4A99"/>
    <w:rsid w:val="00AC4F01"/>
    <w:rsid w:val="00AC57E2"/>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1618"/>
    <w:rsid w:val="00AE20D4"/>
    <w:rsid w:val="00AE256F"/>
    <w:rsid w:val="00AE2CC3"/>
    <w:rsid w:val="00AE2DDF"/>
    <w:rsid w:val="00AE30CF"/>
    <w:rsid w:val="00AE353A"/>
    <w:rsid w:val="00AE365B"/>
    <w:rsid w:val="00AE4202"/>
    <w:rsid w:val="00AE462B"/>
    <w:rsid w:val="00AE518F"/>
    <w:rsid w:val="00AE5600"/>
    <w:rsid w:val="00AE6F49"/>
    <w:rsid w:val="00AE6F57"/>
    <w:rsid w:val="00AE7EA7"/>
    <w:rsid w:val="00AF01FB"/>
    <w:rsid w:val="00AF02B2"/>
    <w:rsid w:val="00AF0536"/>
    <w:rsid w:val="00AF067B"/>
    <w:rsid w:val="00AF1890"/>
    <w:rsid w:val="00AF3473"/>
    <w:rsid w:val="00AF3704"/>
    <w:rsid w:val="00AF45CD"/>
    <w:rsid w:val="00AF4991"/>
    <w:rsid w:val="00AF4A07"/>
    <w:rsid w:val="00AF4E18"/>
    <w:rsid w:val="00AF5F62"/>
    <w:rsid w:val="00AF6AE1"/>
    <w:rsid w:val="00AF6B50"/>
    <w:rsid w:val="00AF7515"/>
    <w:rsid w:val="00B00341"/>
    <w:rsid w:val="00B004EA"/>
    <w:rsid w:val="00B00847"/>
    <w:rsid w:val="00B010E3"/>
    <w:rsid w:val="00B03837"/>
    <w:rsid w:val="00B039EC"/>
    <w:rsid w:val="00B04A3E"/>
    <w:rsid w:val="00B04DA8"/>
    <w:rsid w:val="00B05534"/>
    <w:rsid w:val="00B06546"/>
    <w:rsid w:val="00B06BCD"/>
    <w:rsid w:val="00B072EE"/>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4EE2"/>
    <w:rsid w:val="00B55129"/>
    <w:rsid w:val="00B557B2"/>
    <w:rsid w:val="00B55E48"/>
    <w:rsid w:val="00B56ACE"/>
    <w:rsid w:val="00B6023C"/>
    <w:rsid w:val="00B614F8"/>
    <w:rsid w:val="00B619BE"/>
    <w:rsid w:val="00B61FEB"/>
    <w:rsid w:val="00B625C5"/>
    <w:rsid w:val="00B626A9"/>
    <w:rsid w:val="00B63DCF"/>
    <w:rsid w:val="00B64038"/>
    <w:rsid w:val="00B642D5"/>
    <w:rsid w:val="00B65EF1"/>
    <w:rsid w:val="00B667C5"/>
    <w:rsid w:val="00B66B07"/>
    <w:rsid w:val="00B677C0"/>
    <w:rsid w:val="00B67E51"/>
    <w:rsid w:val="00B67FC0"/>
    <w:rsid w:val="00B70153"/>
    <w:rsid w:val="00B704CB"/>
    <w:rsid w:val="00B705D1"/>
    <w:rsid w:val="00B718B2"/>
    <w:rsid w:val="00B71F0A"/>
    <w:rsid w:val="00B7221F"/>
    <w:rsid w:val="00B72FD0"/>
    <w:rsid w:val="00B7529A"/>
    <w:rsid w:val="00B75A4C"/>
    <w:rsid w:val="00B77537"/>
    <w:rsid w:val="00B77F3E"/>
    <w:rsid w:val="00B8022A"/>
    <w:rsid w:val="00B802D9"/>
    <w:rsid w:val="00B8063A"/>
    <w:rsid w:val="00B808CE"/>
    <w:rsid w:val="00B80E1D"/>
    <w:rsid w:val="00B80FF9"/>
    <w:rsid w:val="00B8161D"/>
    <w:rsid w:val="00B8244B"/>
    <w:rsid w:val="00B82661"/>
    <w:rsid w:val="00B82E23"/>
    <w:rsid w:val="00B83BC7"/>
    <w:rsid w:val="00B83F14"/>
    <w:rsid w:val="00B83F67"/>
    <w:rsid w:val="00B84852"/>
    <w:rsid w:val="00B85B3F"/>
    <w:rsid w:val="00B85FCF"/>
    <w:rsid w:val="00B86576"/>
    <w:rsid w:val="00B87873"/>
    <w:rsid w:val="00B90FD9"/>
    <w:rsid w:val="00B93D8B"/>
    <w:rsid w:val="00B97C5D"/>
    <w:rsid w:val="00BA030D"/>
    <w:rsid w:val="00BA06E3"/>
    <w:rsid w:val="00BA0C8C"/>
    <w:rsid w:val="00BA0D9B"/>
    <w:rsid w:val="00BA109A"/>
    <w:rsid w:val="00BA156F"/>
    <w:rsid w:val="00BA1642"/>
    <w:rsid w:val="00BA28CF"/>
    <w:rsid w:val="00BA331C"/>
    <w:rsid w:val="00BA3349"/>
    <w:rsid w:val="00BA350E"/>
    <w:rsid w:val="00BA3CA4"/>
    <w:rsid w:val="00BA4995"/>
    <w:rsid w:val="00BA4A56"/>
    <w:rsid w:val="00BA4FB5"/>
    <w:rsid w:val="00BA623C"/>
    <w:rsid w:val="00BA6D64"/>
    <w:rsid w:val="00BA7517"/>
    <w:rsid w:val="00BB1573"/>
    <w:rsid w:val="00BB17F5"/>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3E6C"/>
    <w:rsid w:val="00BD5AE8"/>
    <w:rsid w:val="00BD5E3C"/>
    <w:rsid w:val="00BD6319"/>
    <w:rsid w:val="00BD64F8"/>
    <w:rsid w:val="00BE0FD3"/>
    <w:rsid w:val="00BE1993"/>
    <w:rsid w:val="00BE2DAB"/>
    <w:rsid w:val="00BE3BE3"/>
    <w:rsid w:val="00BE4185"/>
    <w:rsid w:val="00BE41B4"/>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BF7A15"/>
    <w:rsid w:val="00C0058C"/>
    <w:rsid w:val="00C02ACD"/>
    <w:rsid w:val="00C04139"/>
    <w:rsid w:val="00C042AF"/>
    <w:rsid w:val="00C05681"/>
    <w:rsid w:val="00C06126"/>
    <w:rsid w:val="00C06C41"/>
    <w:rsid w:val="00C07709"/>
    <w:rsid w:val="00C10714"/>
    <w:rsid w:val="00C109B8"/>
    <w:rsid w:val="00C10FEC"/>
    <w:rsid w:val="00C11121"/>
    <w:rsid w:val="00C11712"/>
    <w:rsid w:val="00C12A55"/>
    <w:rsid w:val="00C138D6"/>
    <w:rsid w:val="00C168C6"/>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5CE8"/>
    <w:rsid w:val="00C367B1"/>
    <w:rsid w:val="00C36A1D"/>
    <w:rsid w:val="00C37512"/>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00DB"/>
    <w:rsid w:val="00C51973"/>
    <w:rsid w:val="00C52735"/>
    <w:rsid w:val="00C52CA4"/>
    <w:rsid w:val="00C5442E"/>
    <w:rsid w:val="00C54AF7"/>
    <w:rsid w:val="00C54BEB"/>
    <w:rsid w:val="00C5571D"/>
    <w:rsid w:val="00C55D04"/>
    <w:rsid w:val="00C55D50"/>
    <w:rsid w:val="00C56631"/>
    <w:rsid w:val="00C604D9"/>
    <w:rsid w:val="00C607EE"/>
    <w:rsid w:val="00C613E6"/>
    <w:rsid w:val="00C61C41"/>
    <w:rsid w:val="00C6290F"/>
    <w:rsid w:val="00C631CF"/>
    <w:rsid w:val="00C63735"/>
    <w:rsid w:val="00C63C1A"/>
    <w:rsid w:val="00C64816"/>
    <w:rsid w:val="00C6639A"/>
    <w:rsid w:val="00C6668E"/>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15C"/>
    <w:rsid w:val="00CA18DA"/>
    <w:rsid w:val="00CA1F55"/>
    <w:rsid w:val="00CA209D"/>
    <w:rsid w:val="00CA2621"/>
    <w:rsid w:val="00CA2ED0"/>
    <w:rsid w:val="00CA2FAB"/>
    <w:rsid w:val="00CA3678"/>
    <w:rsid w:val="00CA4447"/>
    <w:rsid w:val="00CA48F6"/>
    <w:rsid w:val="00CA4B75"/>
    <w:rsid w:val="00CA50A6"/>
    <w:rsid w:val="00CA5422"/>
    <w:rsid w:val="00CA7256"/>
    <w:rsid w:val="00CA7E34"/>
    <w:rsid w:val="00CA7E77"/>
    <w:rsid w:val="00CB11E0"/>
    <w:rsid w:val="00CB33D7"/>
    <w:rsid w:val="00CB348D"/>
    <w:rsid w:val="00CB3714"/>
    <w:rsid w:val="00CB4DE2"/>
    <w:rsid w:val="00CB516D"/>
    <w:rsid w:val="00CC004A"/>
    <w:rsid w:val="00CC1955"/>
    <w:rsid w:val="00CC1B29"/>
    <w:rsid w:val="00CC4432"/>
    <w:rsid w:val="00CC475F"/>
    <w:rsid w:val="00CC5181"/>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5034"/>
    <w:rsid w:val="00CD69CD"/>
    <w:rsid w:val="00CD6ED2"/>
    <w:rsid w:val="00CD703D"/>
    <w:rsid w:val="00CD7562"/>
    <w:rsid w:val="00CD772F"/>
    <w:rsid w:val="00CE0A18"/>
    <w:rsid w:val="00CE183E"/>
    <w:rsid w:val="00CE1A22"/>
    <w:rsid w:val="00CE2781"/>
    <w:rsid w:val="00CE2B74"/>
    <w:rsid w:val="00CE33DA"/>
    <w:rsid w:val="00CE3BE7"/>
    <w:rsid w:val="00CE3C10"/>
    <w:rsid w:val="00CE4E34"/>
    <w:rsid w:val="00CE4F61"/>
    <w:rsid w:val="00CE5D62"/>
    <w:rsid w:val="00CE64DD"/>
    <w:rsid w:val="00CE6634"/>
    <w:rsid w:val="00CE66CA"/>
    <w:rsid w:val="00CE6EDE"/>
    <w:rsid w:val="00CF0BD5"/>
    <w:rsid w:val="00CF0E13"/>
    <w:rsid w:val="00CF0F06"/>
    <w:rsid w:val="00CF3976"/>
    <w:rsid w:val="00CF4397"/>
    <w:rsid w:val="00CF5168"/>
    <w:rsid w:val="00CF5836"/>
    <w:rsid w:val="00CF5E93"/>
    <w:rsid w:val="00CF61D2"/>
    <w:rsid w:val="00CF62BB"/>
    <w:rsid w:val="00CF6803"/>
    <w:rsid w:val="00CF7357"/>
    <w:rsid w:val="00CF7811"/>
    <w:rsid w:val="00D0140B"/>
    <w:rsid w:val="00D01C95"/>
    <w:rsid w:val="00D020D2"/>
    <w:rsid w:val="00D0291E"/>
    <w:rsid w:val="00D03277"/>
    <w:rsid w:val="00D03485"/>
    <w:rsid w:val="00D045B1"/>
    <w:rsid w:val="00D051A3"/>
    <w:rsid w:val="00D0530B"/>
    <w:rsid w:val="00D0592B"/>
    <w:rsid w:val="00D07985"/>
    <w:rsid w:val="00D07B4B"/>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1011"/>
    <w:rsid w:val="00D233A3"/>
    <w:rsid w:val="00D2389D"/>
    <w:rsid w:val="00D24B5B"/>
    <w:rsid w:val="00D24B7B"/>
    <w:rsid w:val="00D24DFF"/>
    <w:rsid w:val="00D25335"/>
    <w:rsid w:val="00D2537D"/>
    <w:rsid w:val="00D25389"/>
    <w:rsid w:val="00D25BBD"/>
    <w:rsid w:val="00D25C6F"/>
    <w:rsid w:val="00D2660D"/>
    <w:rsid w:val="00D317C2"/>
    <w:rsid w:val="00D32033"/>
    <w:rsid w:val="00D322C4"/>
    <w:rsid w:val="00D32B0C"/>
    <w:rsid w:val="00D345A5"/>
    <w:rsid w:val="00D34B96"/>
    <w:rsid w:val="00D377E1"/>
    <w:rsid w:val="00D40C3D"/>
    <w:rsid w:val="00D413D1"/>
    <w:rsid w:val="00D413F6"/>
    <w:rsid w:val="00D41622"/>
    <w:rsid w:val="00D427C8"/>
    <w:rsid w:val="00D44952"/>
    <w:rsid w:val="00D454D3"/>
    <w:rsid w:val="00D47914"/>
    <w:rsid w:val="00D47B5E"/>
    <w:rsid w:val="00D500FB"/>
    <w:rsid w:val="00D504D2"/>
    <w:rsid w:val="00D507C5"/>
    <w:rsid w:val="00D51DA3"/>
    <w:rsid w:val="00D52095"/>
    <w:rsid w:val="00D5234E"/>
    <w:rsid w:val="00D52DEF"/>
    <w:rsid w:val="00D54ABF"/>
    <w:rsid w:val="00D54FE4"/>
    <w:rsid w:val="00D55157"/>
    <w:rsid w:val="00D56017"/>
    <w:rsid w:val="00D60117"/>
    <w:rsid w:val="00D6049A"/>
    <w:rsid w:val="00D61CFF"/>
    <w:rsid w:val="00D61E64"/>
    <w:rsid w:val="00D6360C"/>
    <w:rsid w:val="00D644E1"/>
    <w:rsid w:val="00D64714"/>
    <w:rsid w:val="00D66212"/>
    <w:rsid w:val="00D66BC4"/>
    <w:rsid w:val="00D66DB4"/>
    <w:rsid w:val="00D6707D"/>
    <w:rsid w:val="00D67393"/>
    <w:rsid w:val="00D67E08"/>
    <w:rsid w:val="00D7017E"/>
    <w:rsid w:val="00D7032C"/>
    <w:rsid w:val="00D7067B"/>
    <w:rsid w:val="00D70D49"/>
    <w:rsid w:val="00D712EC"/>
    <w:rsid w:val="00D715C3"/>
    <w:rsid w:val="00D7175C"/>
    <w:rsid w:val="00D729C1"/>
    <w:rsid w:val="00D72B2E"/>
    <w:rsid w:val="00D74B6B"/>
    <w:rsid w:val="00D75730"/>
    <w:rsid w:val="00D75E6D"/>
    <w:rsid w:val="00D760A8"/>
    <w:rsid w:val="00D76CB8"/>
    <w:rsid w:val="00D7716F"/>
    <w:rsid w:val="00D7737C"/>
    <w:rsid w:val="00D7752E"/>
    <w:rsid w:val="00D77A26"/>
    <w:rsid w:val="00D807AD"/>
    <w:rsid w:val="00D80C65"/>
    <w:rsid w:val="00D8183C"/>
    <w:rsid w:val="00D81FF7"/>
    <w:rsid w:val="00D8495E"/>
    <w:rsid w:val="00D849F3"/>
    <w:rsid w:val="00D86766"/>
    <w:rsid w:val="00D868E5"/>
    <w:rsid w:val="00D86DF3"/>
    <w:rsid w:val="00D9074A"/>
    <w:rsid w:val="00D9097D"/>
    <w:rsid w:val="00D9417C"/>
    <w:rsid w:val="00D9479B"/>
    <w:rsid w:val="00D949C7"/>
    <w:rsid w:val="00D94E69"/>
    <w:rsid w:val="00D952E4"/>
    <w:rsid w:val="00D95B22"/>
    <w:rsid w:val="00D97287"/>
    <w:rsid w:val="00DA2EFE"/>
    <w:rsid w:val="00DA32E6"/>
    <w:rsid w:val="00DA32F7"/>
    <w:rsid w:val="00DA4A4E"/>
    <w:rsid w:val="00DA53C1"/>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8E2"/>
    <w:rsid w:val="00DC1A2A"/>
    <w:rsid w:val="00DC32FA"/>
    <w:rsid w:val="00DC38DE"/>
    <w:rsid w:val="00DC57BD"/>
    <w:rsid w:val="00DC67AC"/>
    <w:rsid w:val="00DC6D5F"/>
    <w:rsid w:val="00DC6F5C"/>
    <w:rsid w:val="00DC7503"/>
    <w:rsid w:val="00DC7B6E"/>
    <w:rsid w:val="00DD0B00"/>
    <w:rsid w:val="00DD122C"/>
    <w:rsid w:val="00DD1FA7"/>
    <w:rsid w:val="00DD2FF0"/>
    <w:rsid w:val="00DD350D"/>
    <w:rsid w:val="00DD3B19"/>
    <w:rsid w:val="00DD4216"/>
    <w:rsid w:val="00DD4F6E"/>
    <w:rsid w:val="00DD50DD"/>
    <w:rsid w:val="00DD5AE1"/>
    <w:rsid w:val="00DD732F"/>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0DC5"/>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66BD"/>
    <w:rsid w:val="00E47690"/>
    <w:rsid w:val="00E51340"/>
    <w:rsid w:val="00E513E4"/>
    <w:rsid w:val="00E52089"/>
    <w:rsid w:val="00E52205"/>
    <w:rsid w:val="00E54B20"/>
    <w:rsid w:val="00E54D81"/>
    <w:rsid w:val="00E56694"/>
    <w:rsid w:val="00E574B5"/>
    <w:rsid w:val="00E57526"/>
    <w:rsid w:val="00E60DFA"/>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2FD5"/>
    <w:rsid w:val="00E836AC"/>
    <w:rsid w:val="00E837D3"/>
    <w:rsid w:val="00E84156"/>
    <w:rsid w:val="00E84310"/>
    <w:rsid w:val="00E845AC"/>
    <w:rsid w:val="00E84862"/>
    <w:rsid w:val="00E849D4"/>
    <w:rsid w:val="00E855A7"/>
    <w:rsid w:val="00E85C54"/>
    <w:rsid w:val="00E86828"/>
    <w:rsid w:val="00E86925"/>
    <w:rsid w:val="00E86E33"/>
    <w:rsid w:val="00E87423"/>
    <w:rsid w:val="00E901C9"/>
    <w:rsid w:val="00E90270"/>
    <w:rsid w:val="00E91774"/>
    <w:rsid w:val="00E91C6C"/>
    <w:rsid w:val="00E92151"/>
    <w:rsid w:val="00E922A3"/>
    <w:rsid w:val="00E92C71"/>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71"/>
    <w:rsid w:val="00EB52E7"/>
    <w:rsid w:val="00EB5621"/>
    <w:rsid w:val="00EB63D8"/>
    <w:rsid w:val="00EB6A1A"/>
    <w:rsid w:val="00EB7FA8"/>
    <w:rsid w:val="00EC0520"/>
    <w:rsid w:val="00EC0525"/>
    <w:rsid w:val="00EC0632"/>
    <w:rsid w:val="00EC066B"/>
    <w:rsid w:val="00EC226C"/>
    <w:rsid w:val="00EC3290"/>
    <w:rsid w:val="00EC355E"/>
    <w:rsid w:val="00EC45BC"/>
    <w:rsid w:val="00EC586C"/>
    <w:rsid w:val="00EC7C1B"/>
    <w:rsid w:val="00ED00C2"/>
    <w:rsid w:val="00ED0C2A"/>
    <w:rsid w:val="00ED17A9"/>
    <w:rsid w:val="00ED1C9D"/>
    <w:rsid w:val="00ED22A4"/>
    <w:rsid w:val="00ED3A2B"/>
    <w:rsid w:val="00ED4C39"/>
    <w:rsid w:val="00ED58D4"/>
    <w:rsid w:val="00ED5D30"/>
    <w:rsid w:val="00EE1449"/>
    <w:rsid w:val="00EE21FF"/>
    <w:rsid w:val="00EE374F"/>
    <w:rsid w:val="00EE39D6"/>
    <w:rsid w:val="00EE41D1"/>
    <w:rsid w:val="00EE4A13"/>
    <w:rsid w:val="00EE4CB7"/>
    <w:rsid w:val="00EE4F3A"/>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0C0D"/>
    <w:rsid w:val="00F01DD9"/>
    <w:rsid w:val="00F02C53"/>
    <w:rsid w:val="00F0378D"/>
    <w:rsid w:val="00F044BF"/>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178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08F3"/>
    <w:rsid w:val="00F61B0C"/>
    <w:rsid w:val="00F6213A"/>
    <w:rsid w:val="00F63694"/>
    <w:rsid w:val="00F63C33"/>
    <w:rsid w:val="00F646A7"/>
    <w:rsid w:val="00F64EDF"/>
    <w:rsid w:val="00F65B49"/>
    <w:rsid w:val="00F665F9"/>
    <w:rsid w:val="00F67798"/>
    <w:rsid w:val="00F67AA6"/>
    <w:rsid w:val="00F703E5"/>
    <w:rsid w:val="00F709FE"/>
    <w:rsid w:val="00F71327"/>
    <w:rsid w:val="00F7148A"/>
    <w:rsid w:val="00F717A0"/>
    <w:rsid w:val="00F72697"/>
    <w:rsid w:val="00F7343C"/>
    <w:rsid w:val="00F73D02"/>
    <w:rsid w:val="00F73DF3"/>
    <w:rsid w:val="00F75441"/>
    <w:rsid w:val="00F75BCF"/>
    <w:rsid w:val="00F75C77"/>
    <w:rsid w:val="00F767E5"/>
    <w:rsid w:val="00F76D05"/>
    <w:rsid w:val="00F7725B"/>
    <w:rsid w:val="00F77268"/>
    <w:rsid w:val="00F77B7B"/>
    <w:rsid w:val="00F77CE7"/>
    <w:rsid w:val="00F80276"/>
    <w:rsid w:val="00F80DBD"/>
    <w:rsid w:val="00F81236"/>
    <w:rsid w:val="00F824CF"/>
    <w:rsid w:val="00F834DD"/>
    <w:rsid w:val="00F844F1"/>
    <w:rsid w:val="00F84699"/>
    <w:rsid w:val="00F84A24"/>
    <w:rsid w:val="00F84C75"/>
    <w:rsid w:val="00F84D19"/>
    <w:rsid w:val="00F85511"/>
    <w:rsid w:val="00F858AF"/>
    <w:rsid w:val="00F86253"/>
    <w:rsid w:val="00F8664A"/>
    <w:rsid w:val="00F868E5"/>
    <w:rsid w:val="00F9063E"/>
    <w:rsid w:val="00F90AD2"/>
    <w:rsid w:val="00F91E87"/>
    <w:rsid w:val="00F91E89"/>
    <w:rsid w:val="00F922C3"/>
    <w:rsid w:val="00F9233E"/>
    <w:rsid w:val="00F930E2"/>
    <w:rsid w:val="00F942F0"/>
    <w:rsid w:val="00F9512C"/>
    <w:rsid w:val="00F95BC1"/>
    <w:rsid w:val="00F963F3"/>
    <w:rsid w:val="00F9655E"/>
    <w:rsid w:val="00F96A52"/>
    <w:rsid w:val="00F96B99"/>
    <w:rsid w:val="00F97194"/>
    <w:rsid w:val="00F97CBA"/>
    <w:rsid w:val="00FA090D"/>
    <w:rsid w:val="00FA1699"/>
    <w:rsid w:val="00FA1FA1"/>
    <w:rsid w:val="00FA2354"/>
    <w:rsid w:val="00FA24AC"/>
    <w:rsid w:val="00FA2A33"/>
    <w:rsid w:val="00FA2C19"/>
    <w:rsid w:val="00FA345A"/>
    <w:rsid w:val="00FA4654"/>
    <w:rsid w:val="00FA5242"/>
    <w:rsid w:val="00FA62B3"/>
    <w:rsid w:val="00FA65A1"/>
    <w:rsid w:val="00FA69E5"/>
    <w:rsid w:val="00FA7563"/>
    <w:rsid w:val="00FA7DC8"/>
    <w:rsid w:val="00FB075F"/>
    <w:rsid w:val="00FB0EC4"/>
    <w:rsid w:val="00FB0EEF"/>
    <w:rsid w:val="00FB11EF"/>
    <w:rsid w:val="00FB1BB8"/>
    <w:rsid w:val="00FB26C0"/>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D7214"/>
    <w:rsid w:val="00FE0388"/>
    <w:rsid w:val="00FE174A"/>
    <w:rsid w:val="00FE197B"/>
    <w:rsid w:val="00FE2253"/>
    <w:rsid w:val="00FE2922"/>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D2FF1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F256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0"/>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B1Char">
    <w:name w:val="B1 Char"/>
    <w:rsid w:val="00AF3704"/>
    <w:rPr>
      <w:rFonts w:eastAsia="Times New Roman"/>
      <w:color w:val="000000"/>
      <w:lang w:val="en-GB" w:eastAsia="ja-JP"/>
    </w:rPr>
  </w:style>
  <w:style w:type="character" w:customStyle="1" w:styleId="Char0">
    <w:name w:val="批注文字 Char"/>
    <w:basedOn w:val="a3"/>
    <w:link w:val="af"/>
    <w:semiHidden/>
    <w:rsid w:val="00483E0E"/>
    <w:rPr>
      <w:rFonts w:eastAsia="Times New Roman"/>
      <w:lang w:val="en-GB"/>
    </w:rPr>
  </w:style>
  <w:style w:type="character" w:customStyle="1" w:styleId="NOZchn">
    <w:name w:val="NO Zchn"/>
    <w:rsid w:val="000F54FD"/>
    <w:rPr>
      <w:lang w:val="x-none" w:eastAsia="en-US"/>
    </w:rPr>
  </w:style>
  <w:style w:type="character" w:customStyle="1" w:styleId="B1Zchn">
    <w:name w:val="B1 Zchn"/>
    <w:rsid w:val="00DA2EFE"/>
  </w:style>
  <w:style w:type="paragraph" w:styleId="afb">
    <w:name w:val="Body Text"/>
    <w:basedOn w:val="a2"/>
    <w:link w:val="Char2"/>
    <w:qFormat/>
    <w:rsid w:val="00E20DC5"/>
    <w:pPr>
      <w:overflowPunct w:val="0"/>
      <w:autoSpaceDE w:val="0"/>
      <w:autoSpaceDN w:val="0"/>
      <w:adjustRightInd w:val="0"/>
      <w:spacing w:after="120"/>
      <w:textAlignment w:val="baseline"/>
    </w:pPr>
    <w:rPr>
      <w:rFonts w:eastAsiaTheme="minorEastAsia"/>
    </w:rPr>
  </w:style>
  <w:style w:type="character" w:customStyle="1" w:styleId="Char2">
    <w:name w:val="正文文本 Char"/>
    <w:basedOn w:val="a3"/>
    <w:link w:val="afb"/>
    <w:qFormat/>
    <w:rsid w:val="00E20DC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539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9B609A-E2C1-4F30-9A10-E24E91A6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2986</TotalTime>
  <Pages>1</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蒋峥 jiangzheng</dc:creator>
  <cp:keywords/>
  <cp:lastModifiedBy>China Telecom</cp:lastModifiedBy>
  <cp:revision>168</cp:revision>
  <cp:lastPrinted>2009-04-22T07:01:00Z</cp:lastPrinted>
  <dcterms:created xsi:type="dcterms:W3CDTF">2019-12-02T06:27:00Z</dcterms:created>
  <dcterms:modified xsi:type="dcterms:W3CDTF">2020-06-22T09:30:00Z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ies>
</file>